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ind w:left="0" w:firstLine="0"/>
        <w:jc w:val="center"/>
        <w:rPr>
          <w:rFonts w:ascii="Georgia" w:cs="Georgia" w:eastAsia="Georgia" w:hAnsi="Georgia"/>
          <w:b w:val="1"/>
          <w:i w:val="1"/>
          <w:color w:val="595959"/>
          <w:sz w:val="26"/>
          <w:szCs w:val="26"/>
        </w:rPr>
      </w:pPr>
      <w:r w:rsidDel="00000000" w:rsidR="00000000" w:rsidRPr="00000000">
        <w:rPr>
          <w:rtl w:val="0"/>
        </w:rPr>
      </w:r>
    </w:p>
    <w:p w:rsidR="00000000" w:rsidDel="00000000" w:rsidP="00000000" w:rsidRDefault="00000000" w:rsidRPr="00000000" w14:paraId="00000002">
      <w:pPr>
        <w:widowControl w:val="0"/>
        <w:spacing w:after="240" w:lineRule="auto"/>
        <w:ind w:left="0" w:firstLine="0"/>
        <w:jc w:val="center"/>
        <w:rPr>
          <w:rFonts w:ascii="Georgia" w:cs="Georgia" w:eastAsia="Georgia" w:hAnsi="Georgia"/>
          <w:b w:val="1"/>
          <w:i w:val="1"/>
          <w:color w:val="595959"/>
          <w:sz w:val="26"/>
          <w:szCs w:val="26"/>
        </w:rPr>
      </w:pPr>
      <w:r w:rsidDel="00000000" w:rsidR="00000000" w:rsidRPr="00000000">
        <w:rPr>
          <w:rFonts w:ascii="Georgia" w:cs="Georgia" w:eastAsia="Georgia" w:hAnsi="Georgia"/>
          <w:b w:val="1"/>
          <w:i w:val="1"/>
          <w:color w:val="595959"/>
          <w:sz w:val="26"/>
          <w:szCs w:val="26"/>
          <w:rtl w:val="0"/>
        </w:rPr>
        <w:t xml:space="preserve">SOCRATIC SEMINAR PREPARATION</w:t>
      </w:r>
    </w:p>
    <w:p w:rsidR="00000000" w:rsidDel="00000000" w:rsidP="00000000" w:rsidRDefault="00000000" w:rsidRPr="00000000" w14:paraId="00000003">
      <w:pPr>
        <w:widowControl w:val="0"/>
        <w:spacing w:after="240" w:lineRule="auto"/>
        <w:ind w:left="0" w:firstLine="0"/>
        <w:rPr>
          <w:rFonts w:ascii="Georgia" w:cs="Georgia" w:eastAsia="Georgia" w:hAnsi="Georgia"/>
          <w:b w:val="1"/>
          <w:color w:val="595959"/>
          <w:sz w:val="26"/>
          <w:szCs w:val="26"/>
        </w:rPr>
      </w:pPr>
      <w:r w:rsidDel="00000000" w:rsidR="00000000" w:rsidRPr="00000000">
        <w:rPr>
          <w:rFonts w:ascii="Georgia" w:cs="Georgia" w:eastAsia="Georgia" w:hAnsi="Georgia"/>
          <w:b w:val="1"/>
          <w:color w:val="595959"/>
          <w:sz w:val="26"/>
          <w:szCs w:val="26"/>
          <w:rtl w:val="0"/>
        </w:rPr>
        <w:t xml:space="preserve">Based on the podcast and essay ‘American Popular Music’,  how does the legacy of slavery still show up today? </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rPr>
          <w:rFonts w:ascii="Georgia" w:cs="Georgia" w:eastAsia="Georgia" w:hAnsi="Georgia"/>
          <w:b w:val="1"/>
        </w:rPr>
      </w:pPr>
      <w:r w:rsidDel="00000000" w:rsidR="00000000" w:rsidRPr="00000000">
        <w:rPr>
          <w:rFonts w:ascii="Georgia" w:cs="Georgia" w:eastAsia="Georgia" w:hAnsi="Georgia"/>
          <w:b w:val="1"/>
          <w:rtl w:val="0"/>
        </w:rPr>
        <w:t xml:space="preserve">Step 1: </w:t>
      </w:r>
    </w:p>
    <w:p w:rsidR="00000000" w:rsidDel="00000000" w:rsidP="00000000" w:rsidRDefault="00000000" w:rsidRPr="00000000" w14:paraId="00000006">
      <w:pPr>
        <w:rPr>
          <w:rFonts w:ascii="Georgia" w:cs="Georgia" w:eastAsia="Georgia" w:hAnsi="Georgia"/>
          <w:i w:val="1"/>
        </w:rPr>
      </w:pPr>
      <w:r w:rsidDel="00000000" w:rsidR="00000000" w:rsidRPr="00000000">
        <w:rPr>
          <w:rFonts w:ascii="Georgia" w:cs="Georgia" w:eastAsia="Georgia" w:hAnsi="Georgia"/>
          <w:rtl w:val="0"/>
        </w:rPr>
        <w:t xml:space="preserve">What will you be doing first? Speaking (</w:t>
      </w:r>
      <w:r w:rsidDel="00000000" w:rsidR="00000000" w:rsidRPr="00000000">
        <w:rPr>
          <w:rFonts w:ascii="Georgia" w:cs="Georgia" w:eastAsia="Georgia" w:hAnsi="Georgia"/>
          <w:rtl w:val="0"/>
        </w:rPr>
        <w:t xml:space="preserve">inside circle</w:t>
      </w:r>
      <w:r w:rsidDel="00000000" w:rsidR="00000000" w:rsidRPr="00000000">
        <w:rPr>
          <w:rFonts w:ascii="Georgia" w:cs="Georgia" w:eastAsia="Georgia" w:hAnsi="Georgia"/>
          <w:rtl w:val="0"/>
        </w:rPr>
        <w:t xml:space="preserve">) or listening? Highlight your role. </w:t>
      </w:r>
      <w:r w:rsidDel="00000000" w:rsidR="00000000" w:rsidRPr="00000000">
        <w:rPr>
          <w:rtl w:val="0"/>
        </w:rPr>
      </w:r>
    </w:p>
    <w:p w:rsidR="00000000" w:rsidDel="00000000" w:rsidP="00000000" w:rsidRDefault="00000000" w:rsidRPr="00000000" w14:paraId="00000007">
      <w:pPr>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8">
      <w:pPr>
        <w:rPr>
          <w:rFonts w:ascii="Georgia" w:cs="Georgia" w:eastAsia="Georgia" w:hAnsi="Georgia"/>
          <w:b w:val="1"/>
        </w:rPr>
      </w:pPr>
      <w:r w:rsidDel="00000000" w:rsidR="00000000" w:rsidRPr="00000000">
        <w:rPr>
          <w:rFonts w:ascii="Georgia" w:cs="Georgia" w:eastAsia="Georgia" w:hAnsi="Georgia"/>
          <w:b w:val="1"/>
          <w:rtl w:val="0"/>
        </w:rPr>
        <w:t xml:space="preserve">Step 2: Looking at your notes, what you highlighted in the podcast, and your CER, make a claim in the box below, answering the discussion question, “Based on the podcast and essay, how does the legacy of slavery still show up today?” </w:t>
      </w:r>
    </w:p>
    <w:p w:rsidR="00000000" w:rsidDel="00000000" w:rsidP="00000000" w:rsidRDefault="00000000" w:rsidRPr="00000000" w14:paraId="00000009">
      <w:pPr>
        <w:rPr>
          <w:rFonts w:ascii="Georgia" w:cs="Georgia" w:eastAsia="Georgia" w:hAnsi="Georgia"/>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rFonts w:ascii="Georgia" w:cs="Georgia" w:eastAsia="Georgia" w:hAnsi="Georgia"/>
                <w:b w:val="1"/>
                <w:highlight w:val="yellow"/>
              </w:rPr>
            </w:pPr>
            <w:r w:rsidDel="00000000" w:rsidR="00000000" w:rsidRPr="00000000">
              <w:rPr>
                <w:rFonts w:ascii="Georgia" w:cs="Georgia" w:eastAsia="Georgia" w:hAnsi="Georgia"/>
                <w:b w:val="1"/>
                <w:highlight w:val="yellow"/>
                <w:rtl w:val="0"/>
              </w:rPr>
              <w:t xml:space="preserve">Based on my reading of ‘American Popular Music’, the legacy of slavery still shows up today in popular music. In the text it says, (quote) _______________________. This shows that 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tc>
      </w:tr>
    </w:tbl>
    <w:p w:rsidR="00000000" w:rsidDel="00000000" w:rsidP="00000000" w:rsidRDefault="00000000" w:rsidRPr="00000000" w14:paraId="0000000C">
      <w:pPr>
        <w:rPr>
          <w:rFonts w:ascii="Georgia" w:cs="Georgia" w:eastAsia="Georgia" w:hAnsi="Georgia"/>
          <w:b w:val="1"/>
        </w:rPr>
      </w:pPr>
      <w:r w:rsidDel="00000000" w:rsidR="00000000" w:rsidRPr="00000000">
        <w:rPr>
          <w:rtl w:val="0"/>
        </w:rPr>
      </w:r>
    </w:p>
    <w:p w:rsidR="00000000" w:rsidDel="00000000" w:rsidP="00000000" w:rsidRDefault="00000000" w:rsidRPr="00000000" w14:paraId="0000000D">
      <w:pPr>
        <w:rPr>
          <w:rFonts w:ascii="Georgia" w:cs="Georgia" w:eastAsia="Georgia" w:hAnsi="Georgia"/>
          <w:b w:val="1"/>
        </w:rPr>
      </w:pPr>
      <w:r w:rsidDel="00000000" w:rsidR="00000000" w:rsidRPr="00000000">
        <w:rPr>
          <w:rFonts w:ascii="Georgia" w:cs="Georgia" w:eastAsia="Georgia" w:hAnsi="Georgia"/>
          <w:b w:val="1"/>
          <w:rtl w:val="0"/>
        </w:rPr>
        <w:t xml:space="preserve">Possible Evidence: </w:t>
      </w:r>
    </w:p>
    <w:p w:rsidR="00000000" w:rsidDel="00000000" w:rsidP="00000000" w:rsidRDefault="00000000" w:rsidRPr="00000000" w14:paraId="0000000E">
      <w:pPr>
        <w:rPr>
          <w:rFonts w:ascii="Georgia" w:cs="Georgia" w:eastAsia="Georgia" w:hAnsi="Georgia"/>
          <w:b w:val="1"/>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line="373.33333333333337" w:lineRule="auto"/>
        <w:ind w:left="0" w:right="60" w:firstLine="720"/>
        <w:rPr>
          <w:rFonts w:ascii="Georgia" w:cs="Georgia" w:eastAsia="Georgia" w:hAnsi="Georgia"/>
          <w:color w:val="333333"/>
        </w:rPr>
      </w:pPr>
      <w:r w:rsidDel="00000000" w:rsidR="00000000" w:rsidRPr="00000000">
        <w:rPr>
          <w:rFonts w:ascii="Georgia" w:cs="Georgia" w:eastAsia="Georgia" w:hAnsi="Georgia"/>
          <w:color w:val="333333"/>
          <w:rtl w:val="0"/>
        </w:rPr>
        <w:t xml:space="preserve">“</w:t>
      </w:r>
      <w:r w:rsidDel="00000000" w:rsidR="00000000" w:rsidRPr="00000000">
        <w:rPr>
          <w:rFonts w:ascii="Georgia" w:cs="Georgia" w:eastAsia="Georgia" w:hAnsi="Georgia"/>
          <w:color w:val="333333"/>
          <w:rtl w:val="0"/>
        </w:rPr>
        <w:t xml:space="preserve">Part of the problem that we still live with now is that it was so much the heart and soul of American culture that it wasn’t that it became not racist, it just was a thing that you did. If you wanted to be an entertainer at any point after 1830, you, in all likelihood, were at least going to try to be a blackface minstrel, even if you were black.” (podcast)</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line="373.33333333333337" w:lineRule="auto"/>
        <w:ind w:left="0" w:right="60" w:firstLine="720"/>
        <w:rPr>
          <w:rFonts w:ascii="Georgia" w:cs="Georgia" w:eastAsia="Georgia" w:hAnsi="Georgia"/>
          <w:color w:val="333333"/>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720" w:line="373.33333333333337" w:lineRule="auto"/>
        <w:ind w:left="60" w:right="60" w:firstLine="660"/>
        <w:rPr>
          <w:rFonts w:ascii="Georgia" w:cs="Georgia" w:eastAsia="Georgia" w:hAnsi="Georgia"/>
          <w:color w:val="333333"/>
        </w:rPr>
      </w:pPr>
      <w:r w:rsidDel="00000000" w:rsidR="00000000" w:rsidRPr="00000000">
        <w:rPr>
          <w:rFonts w:ascii="Georgia" w:cs="Georgia" w:eastAsia="Georgia" w:hAnsi="Georgia"/>
          <w:color w:val="333333"/>
          <w:rtl w:val="0"/>
        </w:rPr>
        <w:t xml:space="preserve">“This is the sound not just of black America, but the sound of America. It is deeply American, almost especially when it’s sung by British people like David Bowie and Annie Lennox and Amy Winehouse. And it fills me with pride. Like, I know that there is something irresistible and ultimately inevitable about black music being a part of American popular music. But it also reminds me that there’s a history to this, a very painful history. And in the most perversely ironic way, it’s this historical pain that is responsible for this music.” (podcast)</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720" w:line="373.33333333333337" w:lineRule="auto"/>
        <w:ind w:left="0" w:right="60" w:firstLine="720"/>
        <w:rPr>
          <w:rFonts w:ascii="Georgia" w:cs="Georgia" w:eastAsia="Georgia" w:hAnsi="Georgia"/>
          <w:b w:val="1"/>
        </w:rPr>
      </w:pPr>
      <w:r w:rsidDel="00000000" w:rsidR="00000000" w:rsidRPr="00000000">
        <w:rPr>
          <w:rFonts w:ascii="Georgia" w:cs="Georgia" w:eastAsia="Georgia" w:hAnsi="Georgia"/>
          <w:color w:val="333333"/>
          <w:highlight w:val="white"/>
          <w:rtl w:val="0"/>
        </w:rPr>
        <w:t xml:space="preserve">“And yet what you respond to in black music is the ultimate expression of a belief in that freedom, the belief that the struggle is worth it, that the pain begets joy, and that that joy you’re experiencing is not only contagious, it’s necessary and urgent and irresistible. Black music is American music. Because as Americans, we say we believe in freedom. And that’s what we tell the world.” (podcast) </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line="373.33333333333337" w:lineRule="auto"/>
        <w:ind w:left="60" w:right="60" w:firstLine="0"/>
        <w:rPr>
          <w:rFonts w:ascii="Georgia" w:cs="Georgia" w:eastAsia="Georgia" w:hAnsi="Georgia"/>
          <w:b w:val="1"/>
        </w:rPr>
      </w:pPr>
      <w:r w:rsidDel="00000000" w:rsidR="00000000" w:rsidRPr="00000000">
        <w:rPr>
          <w:rFonts w:ascii="Georgia" w:cs="Georgia" w:eastAsia="Georgia" w:hAnsi="Georgia"/>
          <w:b w:val="1"/>
          <w:rtl w:val="0"/>
        </w:rPr>
        <w:t xml:space="preserve">Step 4 (for a four): Share your thoughts with the group. Some comments you can make to others if you are also on the INSIDE circle: </w:t>
      </w:r>
    </w:p>
    <w:p w:rsidR="00000000" w:rsidDel="00000000" w:rsidP="00000000" w:rsidRDefault="00000000" w:rsidRPr="00000000" w14:paraId="00000014">
      <w:pPr>
        <w:numPr>
          <w:ilvl w:val="0"/>
          <w:numId w:val="1"/>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I agree/disagree because…</w:t>
      </w:r>
    </w:p>
    <w:p w:rsidR="00000000" w:rsidDel="00000000" w:rsidP="00000000" w:rsidRDefault="00000000" w:rsidRPr="00000000" w14:paraId="00000015">
      <w:pPr>
        <w:numPr>
          <w:ilvl w:val="0"/>
          <w:numId w:val="1"/>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That is similar to what I wrote/think because…</w:t>
      </w:r>
    </w:p>
    <w:p w:rsidR="00000000" w:rsidDel="00000000" w:rsidP="00000000" w:rsidRDefault="00000000" w:rsidRPr="00000000" w14:paraId="00000016">
      <w:pPr>
        <w:numPr>
          <w:ilvl w:val="0"/>
          <w:numId w:val="1"/>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That is different from what I wrote/think because…</w:t>
      </w:r>
    </w:p>
    <w:p w:rsidR="00000000" w:rsidDel="00000000" w:rsidP="00000000" w:rsidRDefault="00000000" w:rsidRPr="00000000" w14:paraId="00000017">
      <w:pPr>
        <w:numPr>
          <w:ilvl w:val="0"/>
          <w:numId w:val="1"/>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What you said reminded me of…from the text where it says…</w:t>
      </w:r>
    </w:p>
    <w:p w:rsidR="00000000" w:rsidDel="00000000" w:rsidP="00000000" w:rsidRDefault="00000000" w:rsidRPr="00000000" w14:paraId="00000018">
      <w:pPr>
        <w:numPr>
          <w:ilvl w:val="0"/>
          <w:numId w:val="1"/>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I can relate to that because...</w:t>
      </w:r>
    </w:p>
    <w:p w:rsidR="00000000" w:rsidDel="00000000" w:rsidP="00000000" w:rsidRDefault="00000000" w:rsidRPr="00000000" w14:paraId="00000019">
      <w:pPr>
        <w:rPr>
          <w:rFonts w:ascii="Georgia" w:cs="Georgia" w:eastAsia="Georgia" w:hAnsi="Georgia"/>
          <w:b w:val="1"/>
        </w:rPr>
      </w:pPr>
      <w:r w:rsidDel="00000000" w:rsidR="00000000" w:rsidRPr="00000000">
        <w:rPr>
          <w:rtl w:val="0"/>
        </w:rPr>
      </w:r>
    </w:p>
    <w:p w:rsidR="00000000" w:rsidDel="00000000" w:rsidP="00000000" w:rsidRDefault="00000000" w:rsidRPr="00000000" w14:paraId="0000001A">
      <w:pPr>
        <w:rPr>
          <w:rFonts w:ascii="Georgia" w:cs="Georgia" w:eastAsia="Georgia" w:hAnsi="Georgia"/>
          <w:b w:val="1"/>
        </w:rPr>
      </w:pPr>
      <w:r w:rsidDel="00000000" w:rsidR="00000000" w:rsidRPr="00000000">
        <w:rPr>
          <w:rtl w:val="0"/>
        </w:rPr>
      </w:r>
    </w:p>
    <w:p w:rsidR="00000000" w:rsidDel="00000000" w:rsidP="00000000" w:rsidRDefault="00000000" w:rsidRPr="00000000" w14:paraId="0000001B">
      <w:pPr>
        <w:rPr>
          <w:rFonts w:ascii="Georgia" w:cs="Georgia" w:eastAsia="Georgia" w:hAnsi="Georgia"/>
          <w:b w:val="1"/>
        </w:rPr>
      </w:pPr>
      <w:r w:rsidDel="00000000" w:rsidR="00000000" w:rsidRPr="00000000">
        <w:rPr>
          <w:rtl w:val="0"/>
        </w:rPr>
      </w:r>
    </w:p>
    <w:p w:rsidR="00000000" w:rsidDel="00000000" w:rsidP="00000000" w:rsidRDefault="00000000" w:rsidRPr="00000000" w14:paraId="0000001C">
      <w:pPr>
        <w:rPr>
          <w:rFonts w:ascii="Georgia" w:cs="Georgia" w:eastAsia="Georgia" w:hAnsi="Georgia"/>
          <w:b w:val="1"/>
        </w:rPr>
      </w:pPr>
      <w:r w:rsidDel="00000000" w:rsidR="00000000" w:rsidRPr="00000000">
        <w:rPr>
          <w:rFonts w:ascii="Georgia" w:cs="Georgia" w:eastAsia="Georgia" w:hAnsi="Georgia"/>
          <w:b w:val="1"/>
          <w:rtl w:val="0"/>
        </w:rPr>
        <w:t xml:space="preserve">Scoring: </w:t>
      </w:r>
    </w:p>
    <w:p w:rsidR="00000000" w:rsidDel="00000000" w:rsidP="00000000" w:rsidRDefault="00000000" w:rsidRPr="00000000" w14:paraId="0000001D">
      <w:pPr>
        <w:rPr>
          <w:rFonts w:ascii="Georgia" w:cs="Georgia" w:eastAsia="Georgia" w:hAnsi="Georgia"/>
          <w:b w:val="1"/>
        </w:rPr>
      </w:pPr>
      <w:r w:rsidDel="00000000" w:rsidR="00000000" w:rsidRPr="00000000">
        <w:rPr>
          <w:rFonts w:ascii="Georgia" w:cs="Georgia" w:eastAsia="Georgia" w:hAnsi="Georgia"/>
          <w:b w:val="1"/>
          <w:rtl w:val="0"/>
        </w:rPr>
        <w:t xml:space="preserve">You will be graded on your participation under Speaking and Listening and using evidence under Key ideas and Details. Remember, your ‘listening’ grade is determined by what you do when you are on the OUTSIDE CIRCLE. </w:t>
      </w:r>
    </w:p>
    <w:p w:rsidR="00000000" w:rsidDel="00000000" w:rsidP="00000000" w:rsidRDefault="00000000" w:rsidRPr="00000000" w14:paraId="0000001E">
      <w:pPr>
        <w:rPr>
          <w:rFonts w:ascii="Georgia" w:cs="Georgia" w:eastAsia="Georgia" w:hAnsi="Georgia"/>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Speaking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Shares their answer to the discussion question clearly AND makes at least one meaningful connection or response to another student’s answer.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Shares their answer to the discussion question clearly.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Shares their answer to the discussion question, but is hard to hear.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Refuses to participate.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Listening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Is on task during the discussion, looks at the speaker when they are talking, raises hand when adding a comment.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Is on task during the discussion and is ready when it is their turn.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Is mostly on task, but needs some reminders and redirection.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Is talking during the entire discussion, in and out of the classroom, or on their computer/phone.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Key Ideas &amp; Details (KID)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Completes all parts of the discussion question and has relevant evidence to back up their claim AND fully explains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Completes all parts of the discussion question and has relevant evidence to back up their claim.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Completes the discussion question, but is missing part of the answer (either the elevated story examples, overlooked story examples, or evidence)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Does not complete the discussion question (step 3).</w:t>
            </w:r>
          </w:p>
        </w:tc>
      </w:tr>
    </w:tbl>
    <w:p w:rsidR="00000000" w:rsidDel="00000000" w:rsidP="00000000" w:rsidRDefault="00000000" w:rsidRPr="00000000" w14:paraId="00000033">
      <w:pPr>
        <w:rPr>
          <w:rFonts w:ascii="Georgia" w:cs="Georgia" w:eastAsia="Georgia" w:hAnsi="Georgia"/>
          <w:b w:val="1"/>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1619 Project Humanities: Building Background</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3724275</wp:posOffset>
          </wp:positionH>
          <wp:positionV relativeFrom="paragraph">
            <wp:posOffset>-57149</wp:posOffset>
          </wp:positionV>
          <wp:extent cx="1954592" cy="4429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35">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7th Grade Humanities at Cherokee Heights Middle School, 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36">
    <w:pPr>
      <w:rPr/>
    </w:pPr>
    <w:r w:rsidDel="00000000" w:rsidR="00000000" w:rsidRPr="00000000">
      <w:rPr>
        <w:rFonts w:ascii="Georgia" w:cs="Georgia" w:eastAsia="Georgia" w:hAnsi="Georgia"/>
        <w:rtl w:val="0"/>
      </w:rPr>
      <w:t xml:space="preserve">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