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Anticipation Guide: Fill out the table on your own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Opinion: Highlight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Why?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The legacies (consequences) of slavery still show up today.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Agree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I agree/disagree because...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The way we teach American History in schools needs to be changed.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Agree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After a community has been through a time of conflict or violence, it is better for everyone to move on and forget the crimes or hardships of the past.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Agree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It is important to hear multiple stories about history, not just stories from the most powerful groups.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Agree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Descendents of slaves should receive reparations (repayment) for their suffering.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Agree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Timeline: 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sz w:val="27.989999771118164"/>
          <w:szCs w:val="27.989999771118164"/>
        </w:rPr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1155cc"/>
            <w:sz w:val="24"/>
            <w:szCs w:val="24"/>
            <w:u w:val="single"/>
            <w:rtl w:val="0"/>
          </w:rPr>
          <w:t xml:space="preserve">https://pulitzercenter.org/sites/default/files/1619_kids.pdf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Georgia" w:cs="Georgia" w:eastAsia="Georgia" w:hAnsi="Georgia"/>
          <w:sz w:val="27.989999771118164"/>
          <w:szCs w:val="27.989999771118164"/>
        </w:rPr>
      </w:pPr>
      <w:r w:rsidDel="00000000" w:rsidR="00000000" w:rsidRPr="00000000">
        <w:rPr>
          <w:rFonts w:ascii="Georgia" w:cs="Georgia" w:eastAsia="Georgia" w:hAnsi="Georgia"/>
          <w:sz w:val="27.989999771118164"/>
          <w:szCs w:val="27.989999771118164"/>
          <w:rtl w:val="0"/>
        </w:rPr>
        <w:t xml:space="preserve">Analyzing the Timeline: What Is The Full Story? </w:t>
      </w:r>
    </w:p>
    <w:p w:rsidR="00000000" w:rsidDel="00000000" w:rsidP="00000000" w:rsidRDefault="00000000" w:rsidRPr="00000000" w14:paraId="0000003D">
      <w:pPr>
        <w:widowControl w:val="0"/>
        <w:spacing w:before="0" w:line="272.7422904968262" w:lineRule="auto"/>
        <w:ind w:left="6.8170166015625" w:right="561.606445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0" w:line="272.7422904968262" w:lineRule="auto"/>
        <w:ind w:left="6.8170166015625" w:right="561.606445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you read through the timeline in the special section of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The New York Times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answer the following questions and consider which parts of this timeline are new or surprising to you. </w:t>
      </w:r>
    </w:p>
    <w:p w:rsidR="00000000" w:rsidDel="00000000" w:rsidP="00000000" w:rsidRDefault="00000000" w:rsidRPr="00000000" w14:paraId="0000003F">
      <w:pPr>
        <w:widowControl w:val="0"/>
        <w:spacing w:before="0" w:line="272.7422904968262" w:lineRule="auto"/>
        <w:ind w:left="6.8170166015625" w:right="561.6064453125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4.17816162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890"/>
        <w:tblGridChange w:id="0">
          <w:tblGrid>
            <w:gridCol w:w="4470"/>
            <w:gridCol w:w="489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2.7422904968262" w:lineRule="auto"/>
              <w:ind w:left="100.82183837890625" w:right="64.4354248046875" w:firstLine="18.25180053710937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 Where did the first ship carrying enslaved Africans to the U.S. arrive?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The first ship arrived in Point Comfort. 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2.7422904968262" w:lineRule="auto"/>
              <w:ind w:left="112.696533203125" w:right="346.8133544921875" w:firstLine="4.17800903320312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 What journey does the Middle Passage describe?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It describes the route from the coast of Africa to one of the colonies in the Americas and Caribbean.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2.7422904968262" w:lineRule="auto"/>
              <w:ind w:left="106.31942749023438" w:right="620.9149169921875" w:firstLine="5.497436523437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3. How many people were transported through the Middle Passage?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12.5 million people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110.27755737304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4. Of the 55 people who wrote the 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43.3770751953125" w:line="240" w:lineRule="auto"/>
              <w:ind w:left="112.696533203125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constitution, how many owned slaves?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11.37710571289062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5. How did Mum Bett sue for her freedom?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15.99502563476562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6. Who was Nat Turner?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14.45571899414062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7. What was the “Gag Rule”?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5.46804428100586" w:lineRule="auto"/>
              <w:ind w:left="109.617919921875" w:right="202.646484375" w:firstLine="6.5969848632812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8. How many enslaved persons were living in the U.S. in 1860?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5.4678726196289" w:lineRule="auto"/>
              <w:ind w:left="112.91641235351562" w:right="362.2711181640625" w:firstLine="1.0995483398437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9. How many black soldiers served in the Union Army?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line="240" w:lineRule="auto"/>
        <w:ind w:left="0" w:firstLine="0"/>
        <w:rPr>
          <w:rFonts w:ascii="Georgia" w:cs="Georgia" w:eastAsia="Georgia" w:hAnsi="Georgia"/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4.1781616210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890"/>
        <w:tblGridChange w:id="0">
          <w:tblGrid>
            <w:gridCol w:w="4470"/>
            <w:gridCol w:w="489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5.46804428100586" w:lineRule="auto"/>
              <w:ind w:left="109.617919921875" w:right="336.1273193359375" w:firstLine="9.45571899414062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10. What was the price for an 18-year-old girl in Savannah, GA., in 1863?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5.46804428100586" w:lineRule="auto"/>
              <w:ind w:left="112.91641235351562" w:right="650.0054931640625" w:firstLine="6.157226562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11. What piece of legislation abolished slavery?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19.07363891601562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12. Who was The Girl Redoshi?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19.07363891601562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13. What was Brown V. Board of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13.37646484375" w:line="240" w:lineRule="auto"/>
              <w:ind w:left="114.23583984375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Education?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5.46804428100586" w:lineRule="auto"/>
              <w:ind w:left="112.91641235351562" w:right="253.486328125" w:firstLine="6.1572265625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14. When did Mississippi officially abolish slavery?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1619 Project Humanities: Building Background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3895725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7th Grade Humanities at Cherokee Heights Middle School,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litzercenter.org/sites/default/files/1619_kids.pdf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