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Your</w:t>
      </w:r>
      <w:r>
        <w:rPr>
          <w:spacing w:val="-10"/>
        </w:rPr>
        <w:t> </w:t>
      </w:r>
      <w:r>
        <w:rPr/>
        <w:t>Call</w:t>
      </w:r>
      <w:r>
        <w:rPr>
          <w:spacing w:val="-10"/>
        </w:rPr>
        <w:t> </w:t>
      </w:r>
      <w:r>
        <w:rPr/>
        <w:t>to</w:t>
      </w:r>
      <w:r>
        <w:rPr>
          <w:spacing w:val="-22"/>
        </w:rPr>
        <w:t> </w:t>
      </w:r>
      <w:r>
        <w:rPr/>
        <w:t>Action</w:t>
      </w:r>
      <w:r>
        <w:rPr>
          <w:spacing w:val="-10"/>
        </w:rPr>
        <w:t> </w:t>
      </w:r>
      <w:r>
        <w:rPr/>
        <w:t>Question</w:t>
      </w:r>
      <w:r>
        <w:rPr>
          <w:spacing w:val="-9"/>
        </w:rPr>
        <w:t> </w:t>
      </w:r>
      <w:r>
        <w:rPr/>
        <w:t>(CAQ)</w:t>
      </w:r>
    </w:p>
    <w:p>
      <w:pPr>
        <w:pStyle w:val="BodyText"/>
        <w:spacing w:line="259" w:lineRule="auto" w:before="276"/>
        <w:ind w:left="100" w:right="88"/>
      </w:pPr>
      <w:r>
        <w:rPr/>
        <w:t>In the graph below, show how the issue in your CAQ affects you, your family and</w:t>
      </w:r>
      <w:r>
        <w:rPr>
          <w:spacing w:val="1"/>
        </w:rPr>
        <w:t> </w:t>
      </w:r>
      <w:r>
        <w:rPr/>
        <w:t>friends,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community,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(and</w:t>
      </w:r>
      <w:r>
        <w:rPr>
          <w:spacing w:val="-3"/>
        </w:rPr>
        <w:t> </w:t>
      </w:r>
      <w:r>
        <w:rPr/>
        <w:t>maybe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state,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States,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the world). If you see connections, draw lines to show those connections. If you have</w:t>
      </w:r>
      <w:r>
        <w:rPr>
          <w:spacing w:val="-65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 the effects, you</w:t>
      </w:r>
      <w:r>
        <w:rPr>
          <w:spacing w:val="-1"/>
        </w:rPr>
        <w:t> </w:t>
      </w:r>
      <w:r>
        <w:rPr/>
        <w:t>can write them around</w:t>
      </w:r>
      <w:r>
        <w:rPr>
          <w:spacing w:val="-1"/>
        </w:rPr>
        <w:t> </w:t>
      </w:r>
      <w:r>
        <w:rPr/>
        <w:t>the outside of the</w:t>
      </w:r>
      <w:r>
        <w:rPr>
          <w:spacing w:val="-1"/>
        </w:rPr>
        <w:t> </w:t>
      </w:r>
      <w:r>
        <w:rPr/>
        <w:t>circle.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1130864</wp:posOffset>
            </wp:positionH>
            <wp:positionV relativeFrom="paragraph">
              <wp:posOffset>125911</wp:posOffset>
            </wp:positionV>
            <wp:extent cx="5365464" cy="546258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464" cy="546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1"/>
        <w:ind w:left="100" w:right="88" w:firstLine="0"/>
        <w:jc w:val="left"/>
        <w:rPr>
          <w:i/>
          <w:sz w:val="22"/>
        </w:rPr>
      </w:pPr>
      <w:r>
        <w:rPr>
          <w:b/>
          <w:sz w:val="22"/>
        </w:rPr>
        <w:t>SOURCE:</w:t>
      </w:r>
      <w:r>
        <w:rPr>
          <w:b/>
          <w:spacing w:val="-6"/>
          <w:sz w:val="22"/>
        </w:rPr>
        <w:t> </w:t>
      </w:r>
      <w:r>
        <w:rPr>
          <w:sz w:val="22"/>
        </w:rPr>
        <w:t>modified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hyperlink r:id="rId6">
        <w:r>
          <w:rPr>
            <w:i/>
            <w:color w:val="1154CC"/>
            <w:sz w:val="22"/>
            <w:u w:val="thick" w:color="1154CC"/>
          </w:rPr>
          <w:t>Chicago</w:t>
        </w:r>
        <w:r>
          <w:rPr>
            <w:i/>
            <w:color w:val="1154CC"/>
            <w:spacing w:val="-5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Public</w:t>
        </w:r>
        <w:r>
          <w:rPr>
            <w:i/>
            <w:color w:val="1154CC"/>
            <w:spacing w:val="-6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Schools</w:t>
        </w:r>
        <w:r>
          <w:rPr>
            <w:i/>
            <w:color w:val="1154CC"/>
            <w:spacing w:val="-6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Inquiry</w:t>
        </w:r>
        <w:r>
          <w:rPr>
            <w:i/>
            <w:color w:val="1154CC"/>
            <w:spacing w:val="-5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to</w:t>
        </w:r>
        <w:r>
          <w:rPr>
            <w:i/>
            <w:color w:val="1154CC"/>
            <w:spacing w:val="-14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Action</w:t>
        </w:r>
        <w:r>
          <w:rPr>
            <w:i/>
            <w:color w:val="1154CC"/>
            <w:spacing w:val="-5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Framework:</w:t>
        </w:r>
        <w:r>
          <w:rPr>
            <w:i/>
            <w:color w:val="1154CC"/>
            <w:spacing w:val="-13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A</w:t>
        </w:r>
        <w:r>
          <w:rPr>
            <w:i/>
            <w:color w:val="1154CC"/>
            <w:spacing w:val="-13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guide</w:t>
        </w:r>
        <w:r>
          <w:rPr>
            <w:i/>
            <w:color w:val="1154CC"/>
            <w:spacing w:val="-6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for</w:t>
        </w:r>
      </w:hyperlink>
      <w:r>
        <w:rPr>
          <w:i/>
          <w:color w:val="1154CC"/>
          <w:spacing w:val="1"/>
          <w:sz w:val="22"/>
        </w:rPr>
        <w:t> </w:t>
      </w:r>
      <w:hyperlink r:id="rId6">
        <w:r>
          <w:rPr>
            <w:i/>
            <w:color w:val="1154CC"/>
            <w:sz w:val="22"/>
            <w:u w:val="thick" w:color="1154CC"/>
          </w:rPr>
          <w:t>implementing</w:t>
        </w:r>
        <w:r>
          <w:rPr>
            <w:i/>
            <w:color w:val="1154CC"/>
            <w:spacing w:val="-2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service</w:t>
        </w:r>
        <w:r>
          <w:rPr>
            <w:i/>
            <w:color w:val="1154CC"/>
            <w:spacing w:val="-2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learning</w:t>
        </w:r>
        <w:r>
          <w:rPr>
            <w:i/>
            <w:color w:val="1154CC"/>
            <w:spacing w:val="-2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projects</w:t>
        </w:r>
        <w:r>
          <w:rPr>
            <w:i/>
            <w:color w:val="1154CC"/>
            <w:spacing w:val="-2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within</w:t>
        </w:r>
        <w:r>
          <w:rPr>
            <w:i/>
            <w:color w:val="1154CC"/>
            <w:spacing w:val="-2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course</w:t>
        </w:r>
        <w:r>
          <w:rPr>
            <w:i/>
            <w:color w:val="1154CC"/>
            <w:spacing w:val="-2"/>
            <w:sz w:val="22"/>
            <w:u w:val="thick" w:color="1154CC"/>
          </w:rPr>
          <w:t> </w:t>
        </w:r>
        <w:r>
          <w:rPr>
            <w:i/>
            <w:color w:val="1154CC"/>
            <w:sz w:val="22"/>
            <w:u w:val="thick" w:color="1154CC"/>
          </w:rPr>
          <w:t>content.</w:t>
        </w:r>
      </w:hyperlink>
    </w:p>
    <w:sectPr>
      <w:type w:val="continuous"/>
      <w:pgSz w:w="12240" w:h="15840"/>
      <w:pgMar w:top="1500" w:bottom="280" w:left="13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0"/>
      <w:ind w:left="1427" w:right="1082"/>
      <w:jc w:val="center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rive.google.com/file/d/19nju369lxQkydA2snYe9i34gRBIvM3D-/view?usp=sharin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CAQ Handout</dc:title>
  <dcterms:created xsi:type="dcterms:W3CDTF">2022-02-18T20:44:45Z</dcterms:created>
  <dcterms:modified xsi:type="dcterms:W3CDTF">2022-02-18T20:44:45Z</dcterms:modified>
</cp:coreProperties>
</file>