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CER: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Based on this essay ‘Mass Incarceration’ how does the legacy of slavery still show up today?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575"/>
        <w:tblGridChange w:id="0">
          <w:tblGrid>
            <w:gridCol w:w="1785"/>
            <w:gridCol w:w="75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Reasoning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1619 Project Humanities: Building Background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3724275</wp:posOffset>
          </wp:positionH>
          <wp:positionV relativeFrom="paragraph">
            <wp:posOffset>-57149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-171449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C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7th Grade Humanities at Cherokee Heights Middle School, 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</w:p>
  <w:p w:rsidR="00000000" w:rsidDel="00000000" w:rsidP="00000000" w:rsidRDefault="00000000" w:rsidRPr="00000000" w14:paraId="0000000D">
    <w:pPr>
      <w:rPr/>
    </w:pP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