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after="240" w:before="240" w:line="240" w:lineRule="auto"/>
        <w:jc w:val="center"/>
        <w:rPr>
          <w:rFonts w:ascii="Lato" w:cs="Lato" w:eastAsia="Lato" w:hAnsi="Lato"/>
          <w:b w:val="1"/>
          <w:bCs w:val="1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b w:val="1"/>
          <w:bCs w:val="1"/>
          <w:sz w:val="26"/>
          <w:szCs w:val="26"/>
          <w:u w:val="single"/>
          <w:rtl w:val="0"/>
        </w:rPr>
        <w:t xml:space="preserve">Global Studies – Local News Unit </w:t>
      </w:r>
    </w:p>
    <w:p w:rsidR="00000000" w:rsidDel="00000000" w:rsidP="00000000" w:rsidRDefault="00000000" w:rsidRPr="00000000" w14:paraId="00000002">
      <w:pPr>
        <w:pStyle w:val="Heading1"/>
        <w:spacing w:after="240" w:before="240" w:line="240" w:lineRule="auto"/>
        <w:jc w:val="center"/>
        <w:rPr>
          <w:rFonts w:ascii="Lato" w:cs="Lato" w:eastAsia="Lato" w:hAnsi="Lato"/>
          <w:b w:val="1"/>
          <w:bCs w:val="1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b w:val="1"/>
          <w:bCs w:val="1"/>
          <w:sz w:val="26"/>
          <w:szCs w:val="26"/>
          <w:u w:val="single"/>
          <w:rtl w:val="0"/>
        </w:rPr>
        <w:t xml:space="preserve">Step 1 – Read this article</w:t>
      </w:r>
    </w:p>
    <w:p w:rsidR="00000000" w:rsidDel="00000000" w:rsidP="00000000" w:rsidRDefault="00000000" w:rsidRPr="00000000" w14:paraId="00000003">
      <w:pPr>
        <w:spacing w:after="240" w:before="240" w:line="240" w:lineRule="auto"/>
        <w:jc w:val="center"/>
        <w:rPr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br w:type="textWrapping"/>
        <w:t xml:space="preserve">“How hyper-local news can win back young audiences - Digital Content Next” (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https://digitalcontentnext.org/blog/2024/07/10/how-hyper-local-news-can-win-back-young-audiences/</w:t>
        </w:r>
      </w:hyperlink>
      <w:r w:rsidDel="00000000" w:rsidR="00000000" w:rsidRPr="00000000">
        <w:rPr>
          <w:sz w:val="20"/>
          <w:szCs w:val="2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Based on the article, you and your partner will answer the following questions: 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1.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Why do you think younger audiences are turning away from traditional news sources? </w:t>
        <w:br w:type="textWrapping"/>
        <w:t xml:space="preserve">(Feel free to give your personal opinion as well.)</w:t>
        <w:br w:type="textWrapping"/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How does the </w:t>
      </w:r>
      <w:r w:rsidDel="00000000" w:rsidR="00000000" w:rsidRPr="00000000">
        <w:rPr>
          <w:rFonts w:ascii="Lato" w:cs="Lato" w:eastAsia="Lato" w:hAnsi="Lato"/>
          <w:i w:val="1"/>
          <w:iCs w:val="1"/>
          <w:sz w:val="20"/>
          <w:szCs w:val="20"/>
          <w:rtl w:val="0"/>
        </w:rPr>
        <w:t xml:space="preserve">Need for Gratification Theory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help us understand this shift in news consumption?</w:t>
      </w:r>
    </w:p>
    <w:tbl>
      <w:tblPr>
        <w:tblStyle w:val="Table1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23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8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9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A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B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0C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2.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What are the consequences when news media fails to cover the issues that matter most to younger generations, such as climate change, healthcare, and social justice?</w:t>
        <w:br w:type="textWrapping"/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How might this affect civic engagement and trust in institutions?</w:t>
      </w:r>
    </w:p>
    <w:tbl>
      <w:tblPr>
        <w:tblStyle w:val="Table2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23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F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2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3">
      <w:pPr>
        <w:pStyle w:val="Heading1"/>
        <w:spacing w:after="240" w:before="240" w:line="240" w:lineRule="auto"/>
        <w:jc w:val="left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3.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The article discusses the power of hyper-local storytelling.</w:t>
        <w:br w:type="textWrapping"/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Can you think of a local issue in your own community that would be more meaningful if it were reported on using authentic voices and multimedia formats? What would that look like?</w:t>
      </w:r>
    </w:p>
    <w:tbl>
      <w:tblPr>
        <w:tblStyle w:val="Table3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286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6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7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8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9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B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4.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What does it mean for news to be “actionable,” and why might this be especially important for younger audiences?</w:t>
        <w:br w:type="textWrapping"/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Can you think of an example of a news story that empowered you or someone you know to take action?</w:t>
      </w:r>
    </w:p>
    <w:tbl>
      <w:tblPr>
        <w:tblStyle w:val="Table4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286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E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F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0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1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2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3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4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40" w:before="240" w:line="240" w:lineRule="auto"/>
        <w:jc w:val="center"/>
        <w:rPr>
          <w:rFonts w:ascii="Lato" w:cs="Lato" w:eastAsia="Lato" w:hAnsi="La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="240" w:lineRule="auto"/>
        <w:jc w:val="center"/>
        <w:rPr>
          <w:rFonts w:ascii="Lato" w:cs="Lato" w:eastAsia="Lato" w:hAnsi="La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5.</w:t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1"/>
          <w:bCs w:val="1"/>
          <w:sz w:val="20"/>
          <w:szCs w:val="20"/>
          <w:rtl w:val="0"/>
        </w:rPr>
        <w:t xml:space="preserve">How can news organizations balance the need for factual reporting with the demand for engaging, relatable, and emotionally resonant content?</w:t>
        <w:br w:type="textWrapping"/>
      </w: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What are the risks and benefits of this approach?</w:t>
      </w:r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tbl>
      <w:tblPr>
        <w:tblStyle w:val="Table5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49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A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C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D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E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F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1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2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3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34">
      <w:pPr>
        <w:pStyle w:val="Heading1"/>
        <w:spacing w:after="240" w:before="240" w:line="240" w:lineRule="auto"/>
        <w:jc w:val="center"/>
        <w:rPr>
          <w:rFonts w:ascii="Lato" w:cs="Lato" w:eastAsia="Lato" w:hAnsi="Lato"/>
          <w:b w:val="1"/>
          <w:bCs w:val="1"/>
          <w:sz w:val="26"/>
          <w:szCs w:val="26"/>
          <w:u w:val="single"/>
        </w:rPr>
      </w:pPr>
      <w:bookmarkStart w:colFirst="0" w:colLast="0" w:name="_pb9eo0q744ns" w:id="1"/>
      <w:bookmarkEnd w:id="1"/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1"/>
        <w:spacing w:after="240" w:before="240" w:line="240" w:lineRule="auto"/>
        <w:jc w:val="center"/>
        <w:rPr>
          <w:rFonts w:ascii="Lato" w:cs="Lato" w:eastAsia="Lato" w:hAnsi="Lato"/>
          <w:b w:val="1"/>
          <w:bCs w:val="1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b w:val="1"/>
          <w:bCs w:val="1"/>
          <w:sz w:val="26"/>
          <w:szCs w:val="26"/>
          <w:u w:val="single"/>
          <w:rtl w:val="0"/>
        </w:rPr>
        <w:t xml:space="preserve">Step 2 – Open the following article and look at the tables. What stands out or surprises you about the three graphs?</w:t>
      </w:r>
    </w:p>
    <w:p w:rsidR="00000000" w:rsidDel="00000000" w:rsidP="00000000" w:rsidRDefault="00000000" w:rsidRPr="00000000" w14:paraId="00000036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hyperlink r:id="rId7">
        <w:r w:rsidDel="00000000" w:rsidR="00000000" w:rsidRPr="00000000">
          <w:rPr>
            <w:rFonts w:ascii="Lato" w:cs="Lato" w:eastAsia="Lato" w:hAnsi="Lato"/>
            <w:color w:val="1155cc"/>
            <w:sz w:val="20"/>
            <w:szCs w:val="20"/>
            <w:u w:val="single"/>
            <w:rtl w:val="0"/>
          </w:rPr>
          <w:t xml:space="preserve">Teens Tuning In | Local News Initiative</w:t>
        </w:r>
      </w:hyperlink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(https://localnewsinitiative.northwestern.edu/posts/2023/09/06/medill-teen-news-engagement-survey/)</w:t>
      </w:r>
    </w:p>
    <w:p w:rsidR="00000000" w:rsidDel="00000000" w:rsidP="00000000" w:rsidRDefault="00000000" w:rsidRPr="00000000" w14:paraId="00000037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rtl w:val="0"/>
        </w:rPr>
        <w:t xml:space="preserve">Graph 1</w:t>
      </w:r>
    </w:p>
    <w:tbl>
      <w:tblPr>
        <w:tblStyle w:val="Table6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8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9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A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B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C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br w:type="textWrapping"/>
      </w:r>
      <w:r w:rsidDel="00000000" w:rsidR="00000000" w:rsidRPr="00000000">
        <w:rPr>
          <w:rFonts w:ascii="Lato" w:cs="Lato" w:eastAsia="Lato" w:hAnsi="Lato"/>
          <w:rtl w:val="0"/>
        </w:rPr>
        <w:t xml:space="preserve">Graph 2</w:t>
      </w:r>
    </w:p>
    <w:tbl>
      <w:tblPr>
        <w:tblStyle w:val="Table7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8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E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F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0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1">
      <w:pPr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r w:rsidDel="00000000" w:rsidR="00000000" w:rsidRPr="00000000">
        <w:rPr>
          <w:rFonts w:ascii="Lato" w:cs="Lato" w:eastAsia="Lato" w:hAnsi="Lato"/>
          <w:rtl w:val="0"/>
        </w:rPr>
        <w:br w:type="textWrapping"/>
        <w:t xml:space="preserve">Graph 3</w:t>
      </w:r>
      <w:r w:rsidDel="00000000" w:rsidR="00000000" w:rsidRPr="00000000">
        <w:rPr>
          <w:rtl w:val="0"/>
        </w:rPr>
      </w:r>
    </w:p>
    <w:tbl>
      <w:tblPr>
        <w:tblStyle w:val="Table8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23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3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4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5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6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47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5ldbx8mmlve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spacing w:after="240" w:before="240" w:line="240" w:lineRule="auto"/>
        <w:jc w:val="center"/>
        <w:rPr>
          <w:rFonts w:ascii="Lato" w:cs="Lato" w:eastAsia="Lato" w:hAnsi="Lato"/>
          <w:b w:val="1"/>
          <w:bCs w:val="1"/>
          <w:sz w:val="28"/>
          <w:szCs w:val="28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8"/>
          <w:szCs w:val="28"/>
          <w:u w:val="single"/>
          <w:rtl w:val="0"/>
        </w:rPr>
        <w:t xml:space="preserve"> </w:t>
      </w:r>
      <w:r w:rsidDel="00000000" w:rsidR="00000000" w:rsidRPr="00000000">
        <w:rPr>
          <w:rFonts w:ascii="Lato" w:cs="Lato" w:eastAsia="Lato" w:hAnsi="Lato"/>
          <w:b w:val="1"/>
          <w:bCs w:val="1"/>
          <w:sz w:val="28"/>
          <w:szCs w:val="28"/>
          <w:u w:val="single"/>
          <w:rtl w:val="0"/>
        </w:rPr>
        <w:t xml:space="preserve">Step 3 – Open this database</w:t>
      </w:r>
    </w:p>
    <w:p w:rsidR="00000000" w:rsidDel="00000000" w:rsidP="00000000" w:rsidRDefault="00000000" w:rsidRPr="00000000" w14:paraId="00000049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The Expanding News Deserts</w:t>
        <w:br w:type="textWrapping"/>
        <w:t xml:space="preserve">(</w:t>
      </w:r>
      <w:hyperlink r:id="rId8">
        <w:r w:rsidDel="00000000" w:rsidR="00000000" w:rsidRPr="00000000">
          <w:rPr>
            <w:rFonts w:ascii="Lato" w:cs="Lato" w:eastAsia="Lato" w:hAnsi="Lato"/>
            <w:color w:val="1155cc"/>
            <w:sz w:val="20"/>
            <w:szCs w:val="20"/>
            <w:u w:val="single"/>
            <w:rtl w:val="0"/>
          </w:rPr>
          <w:t xml:space="preserve">https://www.usnewsdeserts.com/</w:t>
        </w:r>
      </w:hyperlink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 )</w:t>
      </w:r>
    </w:p>
    <w:p w:rsidR="00000000" w:rsidDel="00000000" w:rsidP="00000000" w:rsidRDefault="00000000" w:rsidRPr="00000000" w14:paraId="0000004B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nd2pye3m0gof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Before accessing the database, what do you think a “News-Desert” is?</w:t>
      </w:r>
    </w:p>
    <w:tbl>
      <w:tblPr>
        <w:tblStyle w:val="Table9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9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E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F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0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1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gdhnnyjc0dh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53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Find t</w:t>
      </w:r>
      <w:r w:rsidDel="00000000" w:rsidR="00000000" w:rsidRPr="00000000">
        <w:rPr>
          <w:rFonts w:ascii="Lato" w:cs="Lato" w:eastAsia="Lato" w:hAnsi="Lato"/>
          <w:rtl w:val="0"/>
        </w:rPr>
        <w:t xml:space="preserve">he answer on this website: </w:t>
      </w:r>
      <w:hyperlink r:id="rId9">
        <w:r w:rsidDel="00000000" w:rsidR="00000000" w:rsidRPr="00000000">
          <w:rPr>
            <w:rFonts w:ascii="Lato" w:cs="Lato" w:eastAsia="Lato" w:hAnsi="Lato"/>
            <w:color w:val="1155cc"/>
            <w:u w:val="single"/>
            <w:rtl w:val="0"/>
          </w:rPr>
          <w:t xml:space="preserve">https://library.usfca.edu/newsdeserts</w:t>
        </w:r>
      </w:hyperlink>
      <w:r w:rsidDel="00000000" w:rsidR="00000000" w:rsidRPr="00000000">
        <w:rPr>
          <w:rFonts w:ascii="Lato" w:cs="Lato" w:eastAsia="Lato" w:hAnsi="Lato"/>
          <w:rtl w:val="0"/>
        </w:rPr>
        <w:t xml:space="preserve"> </w:t>
      </w:r>
    </w:p>
    <w:p w:rsidR="00000000" w:rsidDel="00000000" w:rsidP="00000000" w:rsidRDefault="00000000" w:rsidRPr="00000000" w14:paraId="00000054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1. Do You Live in a News Desert?</w:t>
      </w:r>
    </w:p>
    <w:p w:rsidR="00000000" w:rsidDel="00000000" w:rsidP="00000000" w:rsidRDefault="00000000" w:rsidRPr="00000000" w14:paraId="00000057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What do you think would happen if no one reported on local issues in your town or city?</w:t>
      </w:r>
    </w:p>
    <w:tbl>
      <w:tblPr>
        <w:tblStyle w:val="Table10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4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9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5B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5C">
      <w:pPr>
        <w:spacing w:after="240" w:before="240" w:line="240" w:lineRule="auto"/>
        <w:jc w:val="left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How would it feel to not know what’s happening in your school district or local government?</w:t>
      </w:r>
    </w:p>
    <w:tbl>
      <w:tblPr>
        <w:tblStyle w:val="Table11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4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F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0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1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6cgl8ydeq50n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63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How could students like you help share important news in places that don’t have local newspapers?</w:t>
      </w:r>
    </w:p>
    <w:tbl>
      <w:tblPr>
        <w:tblStyle w:val="Table12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4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5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6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7">
      <w:pPr>
        <w:spacing w:after="240" w:before="24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2. Who Owns Your Newspaper?</w:t>
      </w:r>
    </w:p>
    <w:p w:rsidR="00000000" w:rsidDel="00000000" w:rsidP="00000000" w:rsidRDefault="00000000" w:rsidRPr="00000000" w14:paraId="0000006A">
      <w:pPr>
        <w:spacing w:after="240" w:before="240" w:line="240" w:lineRule="auto"/>
        <w:jc w:val="center"/>
        <w:rPr>
          <w:rFonts w:ascii="Lato" w:cs="Lato" w:eastAsia="Lato" w:hAnsi="Lato"/>
          <w:sz w:val="20"/>
          <w:szCs w:val="20"/>
        </w:rPr>
      </w:pPr>
      <w:r w:rsidDel="00000000" w:rsidR="00000000" w:rsidRPr="00000000">
        <w:rPr>
          <w:rFonts w:ascii="Lato" w:cs="Lato" w:eastAsia="Lato" w:hAnsi="Lato"/>
          <w:sz w:val="20"/>
          <w:szCs w:val="20"/>
          <w:rtl w:val="0"/>
        </w:rPr>
        <w:t xml:space="preserve">If a big company owns lots of newspapers, how might that change the kind of stories the paper tells?</w:t>
      </w:r>
    </w:p>
    <w:tbl>
      <w:tblPr>
        <w:tblStyle w:val="Table13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48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C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6D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6E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 </w:t>
      </w:r>
    </w:p>
    <w:p w:rsidR="00000000" w:rsidDel="00000000" w:rsidP="00000000" w:rsidRDefault="00000000" w:rsidRPr="00000000" w14:paraId="0000006F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3. Where Are the Ethnic Voices?</w:t>
      </w:r>
    </w:p>
    <w:p w:rsidR="00000000" w:rsidDel="00000000" w:rsidP="00000000" w:rsidRDefault="00000000" w:rsidRPr="00000000" w14:paraId="00000073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Based on the graph in this section, what three states have the largest concentration of “ethnic voices” news outlets?  What is the reason for this?</w:t>
      </w:r>
    </w:p>
    <w:tbl>
      <w:tblPr>
        <w:tblStyle w:val="Table14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9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5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6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7">
            <w:pPr>
              <w:pStyle w:val="Heading1"/>
              <w:spacing w:after="160" w:before="240" w:line="276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78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79">
      <w:pPr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</w:rPr>
      </w:pPr>
      <w:r w:rsidDel="00000000" w:rsidR="00000000" w:rsidRPr="00000000">
        <w:rPr>
          <w:rFonts w:ascii="Lato" w:cs="Lato" w:eastAsia="Lato" w:hAnsi="Lato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7A">
      <w:pPr>
        <w:spacing w:after="240" w:before="240" w:line="240" w:lineRule="auto"/>
        <w:jc w:val="center"/>
        <w:rPr>
          <w:rFonts w:ascii="Lato" w:cs="Lato" w:eastAsia="Lato" w:hAnsi="Lato"/>
          <w:b w:val="1"/>
          <w:bCs w:val="1"/>
          <w:sz w:val="26"/>
          <w:szCs w:val="26"/>
          <w:u w:val="single"/>
        </w:rPr>
      </w:pPr>
      <w:r w:rsidDel="00000000" w:rsidR="00000000" w:rsidRPr="00000000">
        <w:rPr>
          <w:rFonts w:ascii="Lato" w:cs="Lato" w:eastAsia="Lato" w:hAnsi="Lato"/>
          <w:b w:val="1"/>
          <w:bCs w:val="1"/>
          <w:sz w:val="26"/>
          <w:szCs w:val="26"/>
          <w:u w:val="single"/>
          <w:rtl w:val="0"/>
        </w:rPr>
        <w:t xml:space="preserve">Step 4 – Choose one of the </w:t>
      </w:r>
      <w:hyperlink r:id="rId10">
        <w:r w:rsidDel="00000000" w:rsidR="00000000" w:rsidRPr="00000000">
          <w:rPr>
            <w:rFonts w:ascii="Lato" w:cs="Lato" w:eastAsia="Lato" w:hAnsi="Lato"/>
            <w:b w:val="1"/>
            <w:bCs w:val="1"/>
            <w:color w:val="1155cc"/>
            <w:sz w:val="26"/>
            <w:szCs w:val="26"/>
            <w:u w:val="single"/>
            <w:rtl w:val="0"/>
          </w:rPr>
          <w:t xml:space="preserve">articles from the list</w:t>
        </w:r>
      </w:hyperlink>
      <w:r w:rsidDel="00000000" w:rsidR="00000000" w:rsidRPr="00000000">
        <w:rPr>
          <w:rFonts w:ascii="Lato" w:cs="Lato" w:eastAsia="Lato" w:hAnsi="Lato"/>
          <w:b w:val="1"/>
          <w:bCs w:val="1"/>
          <w:sz w:val="26"/>
          <w:szCs w:val="26"/>
          <w:u w:val="single"/>
          <w:rtl w:val="0"/>
        </w:rPr>
        <w:t xml:space="preserve">. </w:t>
        <w:br w:type="textWrapping"/>
        <w:t xml:space="preserve">Choose one that you find interesting.</w:t>
      </w:r>
    </w:p>
    <w:p w:rsidR="00000000" w:rsidDel="00000000" w:rsidP="00000000" w:rsidRDefault="00000000" w:rsidRPr="00000000" w14:paraId="0000007B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7C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Which article did you choose?</w:t>
      </w:r>
    </w:p>
    <w:tbl>
      <w:tblPr>
        <w:tblStyle w:val="Table15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8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E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F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0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1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82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240" w:before="240" w:line="240" w:lineRule="auto"/>
        <w:jc w:val="left"/>
        <w:rPr>
          <w:rFonts w:ascii="Lato" w:cs="Lato" w:eastAsia="Lato" w:hAnsi="La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Why did this article resonate with you ?</w:t>
      </w:r>
    </w:p>
    <w:tbl>
      <w:tblPr>
        <w:tblStyle w:val="Table16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235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8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9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A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8B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8C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i0y7kpi7g1xr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hezj8axmteyj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1"/>
        <w:spacing w:after="240" w:before="240" w:line="240" w:lineRule="auto"/>
        <w:jc w:val="center"/>
        <w:rPr>
          <w:rFonts w:ascii="Lato" w:cs="Lato" w:eastAsia="Lato" w:hAnsi="Lato"/>
          <w:sz w:val="26"/>
          <w:szCs w:val="26"/>
          <w:u w:val="single"/>
        </w:rPr>
      </w:pPr>
      <w:bookmarkStart w:colFirst="0" w:colLast="0" w:name="_19tdjibsoieu" w:id="0"/>
      <w:bookmarkEnd w:id="0"/>
      <w:r w:rsidDel="00000000" w:rsidR="00000000" w:rsidRPr="00000000">
        <w:rPr>
          <w:rFonts w:ascii="Lato" w:cs="Lato" w:eastAsia="Lato" w:hAnsi="Lato"/>
          <w:sz w:val="26"/>
          <w:szCs w:val="26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8F">
      <w:pPr>
        <w:spacing w:after="240" w:before="240" w:line="240" w:lineRule="auto"/>
        <w:jc w:val="center"/>
        <w:rPr>
          <w:rFonts w:ascii="Lato" w:cs="Lato" w:eastAsia="Lato" w:hAnsi="Lato"/>
        </w:rPr>
      </w:pPr>
      <w:r w:rsidDel="00000000" w:rsidR="00000000" w:rsidRPr="00000000">
        <w:rPr>
          <w:rFonts w:ascii="Lato" w:cs="Lato" w:eastAsia="Lato" w:hAnsi="Lato"/>
          <w:rtl w:val="0"/>
        </w:rPr>
        <w:t xml:space="preserve">What is one thing that was shocking or stood out from the article?</w:t>
      </w:r>
    </w:p>
    <w:tbl>
      <w:tblPr>
        <w:tblStyle w:val="Table17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40"/>
        <w:tblGridChange w:id="0">
          <w:tblGrid>
            <w:gridCol w:w="8940"/>
          </w:tblGrid>
        </w:tblGridChange>
      </w:tblGrid>
      <w:tr>
        <w:trPr>
          <w:cantSplit w:val="0"/>
          <w:trHeight w:val="183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2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3">
            <w:pPr>
              <w:pStyle w:val="Heading1"/>
              <w:spacing w:after="0" w:before="240" w:lineRule="auto"/>
              <w:jc w:val="center"/>
              <w:rPr>
                <w:rFonts w:ascii="Lato" w:cs="Lato" w:eastAsia="Lato" w:hAnsi="Lato"/>
                <w:sz w:val="26"/>
                <w:szCs w:val="26"/>
                <w:u w:val="single"/>
              </w:rPr>
            </w:pPr>
            <w:bookmarkStart w:colFirst="0" w:colLast="0" w:name="_19tdjibsoieu" w:id="0"/>
            <w:bookmarkEnd w:id="0"/>
            <w:r w:rsidDel="00000000" w:rsidR="00000000" w:rsidRPr="00000000">
              <w:rPr>
                <w:rFonts w:ascii="Lato" w:cs="Lato" w:eastAsia="Lato" w:hAnsi="Lato"/>
                <w:sz w:val="26"/>
                <w:szCs w:val="26"/>
                <w:u w:val="single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94">
      <w:pPr>
        <w:rPr/>
      </w:pPr>
      <w:r w:rsidDel="00000000" w:rsidR="00000000" w:rsidRPr="00000000">
        <w:rPr>
          <w:rtl w:val="0"/>
        </w:rPr>
      </w:r>
    </w:p>
    <w:sectPr>
      <w:headerReference r:id="rId11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spacing w:line="276" w:lineRule="auto"/>
      <w:rPr>
        <w:rFonts w:ascii="Lato" w:cs="Lato" w:eastAsia="Lato" w:hAnsi="Lato"/>
        <w:b w:val="1"/>
        <w:bCs w:val="1"/>
        <w:color w:val="666666"/>
      </w:rPr>
    </w:pPr>
    <w:r w:rsidDel="00000000" w:rsidR="00000000" w:rsidRPr="00000000">
      <w:rPr>
        <w:rFonts w:ascii="Lato" w:cs="Lato" w:eastAsia="Lato" w:hAnsi="Lato"/>
        <w:b w:val="1"/>
        <w:bCs w:val="1"/>
        <w:color w:val="666666"/>
        <w:rtl w:val="0"/>
      </w:rPr>
      <w:t xml:space="preserve">Truth Be Told: What Matters to Us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-123824</wp:posOffset>
          </wp:positionV>
          <wp:extent cx="1833563" cy="23879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833563" cy="23879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96">
    <w:pPr>
      <w:rPr>
        <w:rFonts w:ascii="Lato" w:cs="Lato" w:eastAsia="Lato" w:hAnsi="Lato"/>
        <w:color w:val="666666"/>
        <w:sz w:val="20"/>
        <w:szCs w:val="20"/>
      </w:rPr>
    </w:pPr>
    <w:r w:rsidDel="00000000" w:rsidR="00000000" w:rsidRPr="00000000">
      <w:rPr>
        <w:rFonts w:ascii="Lato" w:cs="Lato" w:eastAsia="Lato" w:hAnsi="Lato"/>
        <w:color w:val="666666"/>
        <w:sz w:val="20"/>
        <w:szCs w:val="20"/>
        <w:rtl w:val="0"/>
      </w:rPr>
      <w:t xml:space="preserve">Lesson by Renee O'Conner, a 2025 Pulitzer Center Teacher Fellow</w:t>
    </w:r>
  </w:p>
  <w:p w:rsidR="00000000" w:rsidDel="00000000" w:rsidP="00000000" w:rsidRDefault="00000000" w:rsidRPr="00000000" w14:paraId="00000097">
    <w:pPr>
      <w:spacing w:after="200" w:line="276" w:lineRule="auto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pulitzercenter.org/sites/default/files/2026-08/Reporting%20for%20Global%20Issues%2C%20Local%20Contexts%20Article%20List.pdf" TargetMode="External"/><Relationship Id="rId9" Type="http://schemas.openxmlformats.org/officeDocument/2006/relationships/hyperlink" Target="https://library.usfca.edu/newsdeserts" TargetMode="External"/><Relationship Id="rId5" Type="http://schemas.openxmlformats.org/officeDocument/2006/relationships/styles" Target="styles.xml"/><Relationship Id="rId6" Type="http://schemas.openxmlformats.org/officeDocument/2006/relationships/hyperlink" Target="https://digitalcontentnext.org/blog/2024/07/10/how-hyper-local-news-can-win-back-young-audiences/" TargetMode="External"/><Relationship Id="rId7" Type="http://schemas.openxmlformats.org/officeDocument/2006/relationships/hyperlink" Target="https://localnewsinitiative.northwestern.edu/posts/2023/09/06/medill-teen-news-engagement-survey/" TargetMode="External"/><Relationship Id="rId8" Type="http://schemas.openxmlformats.org/officeDocument/2006/relationships/hyperlink" Target="https://www.usnewsdeserts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