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Englebert" w:cs="Englebert" w:eastAsia="Englebert" w:hAnsi="Englebert"/>
          <w:b w:val="1"/>
          <w:bCs w:val="1"/>
          <w:sz w:val="24"/>
          <w:szCs w:val="24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Name____________________________________________________________________________Date______________Block____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Englebert" w:cs="Englebert" w:eastAsia="Englebert" w:hAnsi="Englebert"/>
          <w:sz w:val="24"/>
          <w:szCs w:val="24"/>
        </w:rPr>
      </w:pPr>
      <w:r w:rsidDel="00000000" w:rsidR="00000000" w:rsidRPr="00000000">
        <w:rPr>
          <w:rFonts w:ascii="Englebert" w:cs="Englebert" w:eastAsia="Englebert" w:hAnsi="Englebert"/>
          <w:b w:val="1"/>
          <w:bCs w:val="1"/>
          <w:sz w:val="24"/>
          <w:szCs w:val="24"/>
          <w:rtl w:val="0"/>
        </w:rPr>
        <w:t xml:space="preserve">"</w:t>
      </w: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The Impact of Local Voices: Then &amp; Now, Here &amp; There T-Chart</w:t>
      </w:r>
      <w:r w:rsidDel="00000000" w:rsidR="00000000" w:rsidRPr="00000000">
        <w:rPr>
          <w:rFonts w:ascii="Englebert" w:cs="Englebert" w:eastAsia="Englebert" w:hAnsi="Englebert"/>
          <w:b w:val="1"/>
          <w:bCs w:val="1"/>
          <w:sz w:val="24"/>
          <w:szCs w:val="24"/>
          <w:rtl w:val="0"/>
        </w:rPr>
        <w:t xml:space="preserve">"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Englebert" w:cs="Englebert" w:eastAsia="Englebert" w:hAnsi="Engleber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color w:val="ffffff"/>
                <w:sz w:val="24"/>
                <w:szCs w:val="24"/>
                <w:rtl w:val="0"/>
              </w:rPr>
              <w:t xml:space="preserve">Category</w:t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Englebert" w:cs="Englebert" w:eastAsia="Englebert" w:hAnsi="Engleber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color w:val="ffffff"/>
                <w:sz w:val="24"/>
                <w:szCs w:val="24"/>
                <w:rtl w:val="0"/>
              </w:rPr>
              <w:t xml:space="preserve">There (Wisconsin Story</w:t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Englebert" w:cs="Englebert" w:eastAsia="Englebert" w:hAnsi="Englebert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color w:val="ffffff"/>
                <w:sz w:val="24"/>
                <w:szCs w:val="24"/>
                <w:rtl w:val="0"/>
              </w:rPr>
              <w:t xml:space="preserve">Here (Local Selma Story)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Barriers to Voting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Group(s) Impacted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Community Responses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ind w:left="0" w:firstLine="0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Media Coverage and Tone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Fonts w:ascii="Englebert" w:cs="Englebert" w:eastAsia="Englebert" w:hAnsi="Englebert"/>
                <w:sz w:val="24"/>
                <w:szCs w:val="24"/>
                <w:rtl w:val="0"/>
              </w:rPr>
              <w:t xml:space="preserve">Civic Actions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nglebert" w:cs="Englebert" w:eastAsia="Englebert" w:hAnsi="Engleber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Englebert" w:cs="Englebert" w:eastAsia="Englebert" w:hAnsi="Engleber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Englebert" w:cs="Englebert" w:eastAsia="Englebert" w:hAnsi="Englebert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Englebert" w:cs="Englebert" w:eastAsia="Englebert" w:hAnsi="Englebert"/>
          <w:b w:val="1"/>
          <w:bCs w:val="1"/>
          <w:sz w:val="24"/>
          <w:szCs w:val="24"/>
        </w:rPr>
      </w:pPr>
      <w:r w:rsidDel="00000000" w:rsidR="00000000" w:rsidRPr="00000000">
        <w:rPr>
          <w:rFonts w:ascii="Englebert" w:cs="Englebert" w:eastAsia="Englebert" w:hAnsi="Englebert"/>
          <w:b w:val="1"/>
          <w:bCs w:val="1"/>
          <w:sz w:val="24"/>
          <w:szCs w:val="24"/>
          <w:rtl w:val="0"/>
        </w:rPr>
        <w:t xml:space="preserve">Guiding Questions for Brief Summary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Englebert" w:cs="Englebert" w:eastAsia="Englebert" w:hAnsi="Englebert"/>
          <w:sz w:val="24"/>
          <w:szCs w:val="24"/>
          <w:u w:val="none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What were the most important similarities or differences between the Wisconsin story and the local story?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>
          <w:rFonts w:ascii="Englebert" w:cs="Englebert" w:eastAsia="Englebert" w:hAnsi="Englebert"/>
          <w:sz w:val="24"/>
          <w:szCs w:val="24"/>
          <w:u w:val="none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Consider which voting barriers or responses stood out and how they compared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Englebert" w:cs="Englebert" w:eastAsia="Englebert" w:hAnsi="Englebert"/>
          <w:sz w:val="24"/>
          <w:szCs w:val="24"/>
          <w:u w:val="none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Whose voices were highlighted in each story, and how did those voices shape your understanding of the issue?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rFonts w:ascii="Englebert" w:cs="Englebert" w:eastAsia="Englebert" w:hAnsi="Englebert"/>
          <w:sz w:val="24"/>
          <w:szCs w:val="24"/>
          <w:u w:val="none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Think about the role of community members, leaders, and the media.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Englebert" w:cs="Englebert" w:eastAsia="Englebert" w:hAnsi="Englebert"/>
          <w:sz w:val="24"/>
          <w:szCs w:val="24"/>
          <w:u w:val="none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What actions or solutions were mentioned, and which ones do you think could make a real impact in your community?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rFonts w:ascii="Englebert" w:cs="Englebert" w:eastAsia="Englebert" w:hAnsi="Englebert"/>
          <w:sz w:val="24"/>
          <w:szCs w:val="24"/>
          <w:u w:val="none"/>
        </w:rPr>
      </w:pPr>
      <w:r w:rsidDel="00000000" w:rsidR="00000000" w:rsidRPr="00000000">
        <w:rPr>
          <w:rFonts w:ascii="Englebert" w:cs="Englebert" w:eastAsia="Englebert" w:hAnsi="Englebert"/>
          <w:sz w:val="24"/>
          <w:szCs w:val="24"/>
          <w:rtl w:val="0"/>
        </w:rPr>
        <w:t xml:space="preserve">Reflect on what’s already happening and what could still be done.</w:t>
      </w:r>
    </w:p>
    <w:sectPr>
      <w:headerReference r:id="rId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nglebert">
    <w:embedRegular w:fontKey="{00000000-0000-0000-0000-000000000000}" r:id="rId1" w:subsetted="0"/>
  </w:font>
  <w:font w:name="Lato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spacing w:line="276" w:lineRule="auto"/>
      <w:rPr>
        <w:rFonts w:ascii="Lato" w:cs="Lato" w:eastAsia="Lato" w:hAnsi="Lato"/>
        <w:b w:val="1"/>
        <w:bCs w:val="1"/>
        <w:color w:val="666666"/>
      </w:rPr>
    </w:pPr>
    <w:r w:rsidDel="00000000" w:rsidR="00000000" w:rsidRPr="00000000">
      <w:rPr>
        <w:rFonts w:ascii="Lato" w:cs="Lato" w:eastAsia="Lato" w:hAnsi="Lato"/>
        <w:b w:val="1"/>
        <w:bCs w:val="1"/>
        <w:color w:val="666666"/>
        <w:rtl w:val="0"/>
      </w:rPr>
      <w:t xml:space="preserve">The Impact of Local Voices: A Voting Rights Inquiry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-114299</wp:posOffset>
          </wp:positionV>
          <wp:extent cx="1833563" cy="23879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3563" cy="2387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spacing w:after="200" w:line="276" w:lineRule="auto"/>
      <w:rPr>
        <w:rFonts w:ascii="Englebert" w:cs="Englebert" w:eastAsia="Englebert" w:hAnsi="Englebert"/>
        <w:sz w:val="24"/>
        <w:szCs w:val="24"/>
      </w:rPr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Lesson by Veronica Pitts, part of the 2025 Pulitzer Center Teacher Fellowship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nglebert-regular.ttf"/><Relationship Id="rId2" Type="http://schemas.openxmlformats.org/officeDocument/2006/relationships/font" Target="fonts/Lato-regular.ttf"/><Relationship Id="rId3" Type="http://schemas.openxmlformats.org/officeDocument/2006/relationships/font" Target="fonts/Lato-bold.ttf"/><Relationship Id="rId4" Type="http://schemas.openxmlformats.org/officeDocument/2006/relationships/font" Target="fonts/Lato-italic.ttf"/><Relationship Id="rId5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