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ageBreakBefore w:val="0"/>
        <w:spacing w:line="240" w:lineRule="auto"/>
        <w:jc w:val="center"/>
        <w:rPr>
          <w:rFonts w:ascii="Lato" w:cs="Lato" w:eastAsia="Lato" w:hAnsi="Lato"/>
        </w:rPr>
      </w:pPr>
      <w:bookmarkStart w:colFirst="0" w:colLast="0" w:name="_g515pnxpgkbz" w:id="0"/>
      <w:bookmarkEnd w:id="0"/>
      <w:r w:rsidDel="00000000" w:rsidR="00000000" w:rsidRPr="00000000">
        <w:rPr>
          <w:rtl w:val="0"/>
        </w:rPr>
        <w:t xml:space="preserve">Lesson Overview</w:t>
      </w:r>
      <w:r w:rsidDel="00000000" w:rsidR="00000000" w:rsidRPr="00000000">
        <w:rPr>
          <w:rtl w:val="0"/>
        </w:rPr>
      </w:r>
    </w:p>
    <w:p w:rsidR="00000000" w:rsidDel="00000000" w:rsidP="00000000" w:rsidRDefault="00000000" w:rsidRPr="00000000" w14:paraId="00000002">
      <w:pPr>
        <w:pageBreakBefore w:val="0"/>
        <w:spacing w:line="240" w:lineRule="auto"/>
        <w:jc w:val="left"/>
        <w:rPr>
          <w:rFonts w:ascii="Lato" w:cs="Lato" w:eastAsia="Lato" w:hAnsi="Lato"/>
        </w:rPr>
      </w:pPr>
      <w:r w:rsidDel="00000000" w:rsidR="00000000" w:rsidRPr="00000000">
        <w:rPr>
          <w:rtl w:val="0"/>
        </w:rPr>
      </w:r>
    </w:p>
    <w:tbl>
      <w:tblPr>
        <w:tblStyle w:val="Table1"/>
        <w:tblW w:w="107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5"/>
        <w:gridCol w:w="6960"/>
        <w:tblGridChange w:id="0">
          <w:tblGrid>
            <w:gridCol w:w="3825"/>
            <w:gridCol w:w="69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pageBreakBefore w:val="0"/>
              <w:spacing w:line="276" w:lineRule="auto"/>
              <w:rPr>
                <w:rFonts w:ascii="Lato" w:cs="Lato" w:eastAsia="Lato" w:hAnsi="Lato"/>
                <w:i w:val="1"/>
                <w:iCs w:val="1"/>
              </w:rPr>
            </w:pPr>
            <w:r w:rsidDel="00000000" w:rsidR="00000000" w:rsidRPr="00000000">
              <w:rPr>
                <w:rFonts w:ascii="Lato" w:cs="Lato" w:eastAsia="Lato" w:hAnsi="Lato"/>
                <w:rtl w:val="0"/>
              </w:rPr>
              <w:t xml:space="preserve">How many days are needed to teach this lesson?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pageBreakBefore w:val="0"/>
              <w:spacing w:line="276" w:lineRule="auto"/>
              <w:rPr>
                <w:rFonts w:ascii="Lato" w:cs="Lato" w:eastAsia="Lato" w:hAnsi="Lato"/>
              </w:rPr>
            </w:pPr>
            <w:r w:rsidDel="00000000" w:rsidR="00000000" w:rsidRPr="00000000">
              <w:rPr>
                <w:rFonts w:ascii="Lato" w:cs="Lato" w:eastAsia="Lato" w:hAnsi="Lato"/>
                <w:rtl w:val="0"/>
              </w:rPr>
              <w:t xml:space="preserve">2 -3 days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pageBreakBefore w:val="0"/>
              <w:spacing w:line="276" w:lineRule="auto"/>
              <w:rPr>
                <w:rFonts w:ascii="Lato" w:cs="Lato" w:eastAsia="Lato" w:hAnsi="Lato"/>
              </w:rPr>
            </w:pPr>
            <w:r w:rsidDel="00000000" w:rsidR="00000000" w:rsidRPr="00000000">
              <w:rPr>
                <w:rFonts w:ascii="Lato" w:cs="Lato" w:eastAsia="Lato" w:hAnsi="Lato"/>
                <w:rtl w:val="0"/>
              </w:rPr>
              <w:t xml:space="preserve">Grade Level(s)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pageBreakBefore w:val="0"/>
              <w:spacing w:line="276" w:lineRule="auto"/>
              <w:rPr>
                <w:rFonts w:ascii="Lato" w:cs="Lato" w:eastAsia="Lato" w:hAnsi="Lato"/>
              </w:rPr>
            </w:pPr>
            <w:r w:rsidDel="00000000" w:rsidR="00000000" w:rsidRPr="00000000">
              <w:rPr>
                <w:rFonts w:ascii="Lato" w:cs="Lato" w:eastAsia="Lato" w:hAnsi="Lato"/>
                <w:rtl w:val="0"/>
              </w:rPr>
              <w:t xml:space="preserve">12th</w:t>
            </w:r>
          </w:p>
        </w:tc>
      </w:tr>
      <w:tr>
        <w:trPr>
          <w:cantSplit w:val="0"/>
          <w:trHeight w:val="458.9999999999999"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pageBreakBefore w:val="0"/>
              <w:spacing w:line="276" w:lineRule="auto"/>
              <w:rPr>
                <w:rFonts w:ascii="Lato" w:cs="Lato" w:eastAsia="Lato" w:hAnsi="Lato"/>
              </w:rPr>
            </w:pPr>
            <w:r w:rsidDel="00000000" w:rsidR="00000000" w:rsidRPr="00000000">
              <w:rPr>
                <w:rFonts w:ascii="Lato" w:cs="Lato" w:eastAsia="Lato" w:hAnsi="Lato"/>
                <w:rtl w:val="0"/>
              </w:rPr>
              <w:t xml:space="preserve">Subject(s)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pageBreakBefore w:val="0"/>
              <w:spacing w:line="276" w:lineRule="auto"/>
              <w:rPr>
                <w:rFonts w:ascii="Lato" w:cs="Lato" w:eastAsia="Lato" w:hAnsi="Lato"/>
              </w:rPr>
            </w:pPr>
            <w:r w:rsidDel="00000000" w:rsidR="00000000" w:rsidRPr="00000000">
              <w:rPr>
                <w:rFonts w:ascii="Lato" w:cs="Lato" w:eastAsia="Lato" w:hAnsi="Lato"/>
                <w:rtl w:val="0"/>
              </w:rPr>
              <w:t xml:space="preserve">American Government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pageBreakBefore w:val="0"/>
              <w:spacing w:line="276" w:lineRule="auto"/>
              <w:rPr>
                <w:rFonts w:ascii="Lato" w:cs="Lato" w:eastAsia="Lato" w:hAnsi="Lato"/>
                <w:i w:val="1"/>
                <w:iCs w:val="1"/>
              </w:rPr>
            </w:pPr>
            <w:r w:rsidDel="00000000" w:rsidR="00000000" w:rsidRPr="00000000">
              <w:rPr>
                <w:rFonts w:ascii="Lato" w:cs="Lato" w:eastAsia="Lato" w:hAnsi="Lato"/>
                <w:rtl w:val="0"/>
              </w:rPr>
              <w:t xml:space="preserve">Lesson Summary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spacing w:line="276" w:lineRule="auto"/>
              <w:rPr>
                <w:rFonts w:ascii="Lato" w:cs="Lato" w:eastAsia="Lato" w:hAnsi="Lato"/>
              </w:rPr>
            </w:pPr>
            <w:r w:rsidDel="00000000" w:rsidR="00000000" w:rsidRPr="00000000">
              <w:rPr>
                <w:rFonts w:ascii="Lato" w:cs="Lato" w:eastAsia="Lato" w:hAnsi="Lato"/>
                <w:rtl w:val="0"/>
              </w:rPr>
              <w:t xml:space="preserve">In this lesson, students will analyze a Pulitzer story on Black voter access, compare it with a local story, and create a social media campaign to advocate for voting rights.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pageBreakBefore w:val="0"/>
              <w:spacing w:line="276" w:lineRule="auto"/>
              <w:rPr>
                <w:rFonts w:ascii="Lato" w:cs="Lato" w:eastAsia="Lato" w:hAnsi="Lato"/>
                <w:i w:val="1"/>
                <w:iCs w:val="1"/>
              </w:rPr>
            </w:pPr>
            <w:r w:rsidDel="00000000" w:rsidR="00000000" w:rsidRPr="00000000">
              <w:rPr>
                <w:rFonts w:ascii="Lato" w:cs="Lato" w:eastAsia="Lato" w:hAnsi="Lato"/>
                <w:rtl w:val="0"/>
              </w:rPr>
              <w:t xml:space="preserve">Standards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pageBreakBefore w:val="0"/>
              <w:spacing w:line="276" w:lineRule="auto"/>
              <w:rPr>
                <w:rFonts w:ascii="Lato" w:cs="Lato" w:eastAsia="Lato" w:hAnsi="Lato"/>
              </w:rPr>
            </w:pPr>
            <w:hyperlink r:id="rId6">
              <w:r w:rsidDel="00000000" w:rsidR="00000000" w:rsidRPr="00000000">
                <w:rPr>
                  <w:rFonts w:ascii="Lato" w:cs="Lato" w:eastAsia="Lato" w:hAnsi="Lato"/>
                  <w:color w:val="1155cc"/>
                  <w:u w:val="single"/>
                  <w:rtl w:val="0"/>
                </w:rPr>
                <w:t xml:space="preserve">Alabama American Government Standards</w:t>
              </w:r>
            </w:hyperlink>
            <w:r w:rsidDel="00000000" w:rsidR="00000000" w:rsidRPr="00000000">
              <w:rPr>
                <w:rtl w:val="0"/>
              </w:rPr>
            </w:r>
          </w:p>
          <w:p w:rsidR="00000000" w:rsidDel="00000000" w:rsidP="00000000" w:rsidRDefault="00000000" w:rsidRPr="00000000" w14:paraId="0000000D">
            <w:pPr>
              <w:pageBreakBefore w:val="0"/>
              <w:numPr>
                <w:ilvl w:val="0"/>
                <w:numId w:val="2"/>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SS10.USG.6 Analyze the expansion of suffrage for its effect on the political system of the United States, including suffrage for non-property owners, women, African Americans, and persons eighteen years of age.</w:t>
            </w:r>
          </w:p>
          <w:p w:rsidR="00000000" w:rsidDel="00000000" w:rsidP="00000000" w:rsidRDefault="00000000" w:rsidRPr="00000000" w14:paraId="0000000E">
            <w:pPr>
              <w:pageBreakBefore w:val="0"/>
              <w:numPr>
                <w:ilvl w:val="0"/>
                <w:numId w:val="2"/>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SS10.USG.7 Describe the process of local, state, and national elections, including the organization, role, and constituency of political parties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0F">
            <w:pPr>
              <w:pageBreakBefore w:val="0"/>
              <w:spacing w:line="276" w:lineRule="auto"/>
              <w:rPr>
                <w:rFonts w:ascii="Lato" w:cs="Lato" w:eastAsia="Lato" w:hAnsi="Lato"/>
                <w:i w:val="1"/>
                <w:iCs w:val="1"/>
              </w:rPr>
            </w:pPr>
            <w:r w:rsidDel="00000000" w:rsidR="00000000" w:rsidRPr="00000000">
              <w:rPr>
                <w:rFonts w:ascii="Lato" w:cs="Lato" w:eastAsia="Lato" w:hAnsi="Lato"/>
                <w:rtl w:val="0"/>
              </w:rPr>
              <w:t xml:space="preserve">Focus Pulitzer Center news story and news outlet </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10">
            <w:pPr>
              <w:spacing w:line="276" w:lineRule="auto"/>
              <w:jc w:val="left"/>
              <w:rPr>
                <w:rFonts w:ascii="Lato" w:cs="Lato" w:eastAsia="Lato" w:hAnsi="Lato"/>
              </w:rPr>
            </w:pPr>
            <w:r w:rsidDel="00000000" w:rsidR="00000000" w:rsidRPr="00000000">
              <w:rPr>
                <w:rFonts w:ascii="Lato" w:cs="Lato" w:eastAsia="Lato" w:hAnsi="Lato"/>
                <w:rtl w:val="0"/>
              </w:rPr>
              <w:t xml:space="preserve">“</w:t>
            </w:r>
            <w:hyperlink r:id="rId7">
              <w:r w:rsidDel="00000000" w:rsidR="00000000" w:rsidRPr="00000000">
                <w:rPr>
                  <w:rFonts w:ascii="Lato" w:cs="Lato" w:eastAsia="Lato" w:hAnsi="Lato"/>
                  <w:color w:val="1155cc"/>
                  <w:sz w:val="22"/>
                  <w:szCs w:val="22"/>
                  <w:u w:val="single"/>
                  <w:rtl w:val="0"/>
                </w:rPr>
                <w:t xml:space="preserve">Do Wisconsin’s Black Voters Have an Equal Voice?</w:t>
              </w:r>
            </w:hyperlink>
            <w:r w:rsidDel="00000000" w:rsidR="00000000" w:rsidRPr="00000000">
              <w:rPr>
                <w:rFonts w:ascii="Lato" w:cs="Lato" w:eastAsia="Lato" w:hAnsi="Lato"/>
                <w:sz w:val="22"/>
                <w:szCs w:val="22"/>
                <w:u w:val="none"/>
                <w:rtl w:val="0"/>
              </w:rPr>
              <w:t xml:space="preserve">” by Molly Beck and </w:t>
            </w:r>
            <w:r w:rsidDel="00000000" w:rsidR="00000000" w:rsidRPr="00000000">
              <w:rPr>
                <w:rFonts w:ascii="Lato" w:cs="Lato" w:eastAsia="Lato" w:hAnsi="Lato"/>
                <w:rtl w:val="0"/>
              </w:rPr>
              <w:t xml:space="preserve">Eva Wen</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11">
            <w:pPr>
              <w:pageBreakBefore w:val="0"/>
              <w:spacing w:line="276" w:lineRule="auto"/>
              <w:rPr>
                <w:rFonts w:ascii="Lato" w:cs="Lato" w:eastAsia="Lato" w:hAnsi="Lato"/>
              </w:rPr>
            </w:pPr>
            <w:r w:rsidDel="00000000" w:rsidR="00000000" w:rsidRPr="00000000">
              <w:rPr>
                <w:rFonts w:ascii="Lato" w:cs="Lato" w:eastAsia="Lato" w:hAnsi="Lato"/>
                <w:rtl w:val="0"/>
              </w:rPr>
              <w:t xml:space="preserve">Identify the theme/idea/issue connecting the Pulitzer Center article to your community</w:t>
            </w:r>
          </w:p>
        </w:tc>
        <w:tc>
          <w:tcPr>
            <w:tcMar>
              <w:top w:w="100.0" w:type="dxa"/>
              <w:left w:w="100.0" w:type="dxa"/>
              <w:bottom w:w="100.0" w:type="dxa"/>
              <w:right w:w="100.0" w:type="dxa"/>
            </w:tcMar>
            <w:vAlign w:val="top"/>
          </w:tcPr>
          <w:p w:rsidR="00000000" w:rsidDel="00000000" w:rsidP="00000000" w:rsidRDefault="00000000" w:rsidRPr="00000000" w14:paraId="00000012">
            <w:pPr>
              <w:pageBreakBefore w:val="0"/>
              <w:spacing w:line="276" w:lineRule="auto"/>
              <w:rPr>
                <w:rFonts w:ascii="Lato" w:cs="Lato" w:eastAsia="Lato" w:hAnsi="Lato"/>
              </w:rPr>
            </w:pPr>
            <w:r w:rsidDel="00000000" w:rsidR="00000000" w:rsidRPr="00000000">
              <w:rPr>
                <w:rFonts w:ascii="Lato" w:cs="Lato" w:eastAsia="Lato" w:hAnsi="Lato"/>
                <w:rtl w:val="0"/>
              </w:rPr>
              <w:t xml:space="preserve">Voter access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13">
            <w:pPr>
              <w:pageBreakBefore w:val="0"/>
              <w:spacing w:line="276" w:lineRule="auto"/>
              <w:rPr>
                <w:rFonts w:ascii="Lato" w:cs="Lato" w:eastAsia="Lato" w:hAnsi="Lato"/>
              </w:rPr>
            </w:pPr>
            <w:r w:rsidDel="00000000" w:rsidR="00000000" w:rsidRPr="00000000">
              <w:rPr>
                <w:rFonts w:ascii="Lato" w:cs="Lato" w:eastAsia="Lato" w:hAnsi="Lato"/>
                <w:rtl w:val="0"/>
              </w:rPr>
              <w:t xml:space="preserve">What additional news outlet(s) in your city/state/region will students learn about in the learning experience?</w:t>
            </w:r>
          </w:p>
        </w:tc>
        <w:tc>
          <w:tcPr>
            <w:tcMar>
              <w:top w:w="100.0" w:type="dxa"/>
              <w:left w:w="100.0" w:type="dxa"/>
              <w:bottom w:w="100.0" w:type="dxa"/>
              <w:right w:w="100.0" w:type="dxa"/>
            </w:tcMar>
            <w:vAlign w:val="top"/>
          </w:tcPr>
          <w:p w:rsidR="00000000" w:rsidDel="00000000" w:rsidP="00000000" w:rsidRDefault="00000000" w:rsidRPr="00000000" w14:paraId="00000014">
            <w:pPr>
              <w:pageBreakBefore w:val="0"/>
              <w:spacing w:line="276" w:lineRule="auto"/>
              <w:rPr>
                <w:rFonts w:ascii="Lato" w:cs="Lato" w:eastAsia="Lato" w:hAnsi="Lato"/>
              </w:rPr>
            </w:pPr>
            <w:r w:rsidDel="00000000" w:rsidR="00000000" w:rsidRPr="00000000">
              <w:rPr>
                <w:rFonts w:ascii="Lato" w:cs="Lato" w:eastAsia="Lato" w:hAnsi="Lato"/>
                <w:rtl w:val="0"/>
              </w:rPr>
              <w:t xml:space="preserve">Students will look at local (Selma Times Journal or Selma Sun)  or regional news (Blackbelt News, WSFA, or WAKA)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pageBreakBefore w:val="0"/>
              <w:spacing w:line="276" w:lineRule="auto"/>
              <w:rPr>
                <w:rFonts w:ascii="Lato" w:cs="Lato" w:eastAsia="Lato" w:hAnsi="Lato"/>
                <w:i w:val="1"/>
                <w:iCs w:val="1"/>
              </w:rPr>
            </w:pPr>
            <w:r w:rsidDel="00000000" w:rsidR="00000000" w:rsidRPr="00000000">
              <w:rPr>
                <w:rFonts w:ascii="Lato" w:cs="Lato" w:eastAsia="Lato" w:hAnsi="Lato"/>
                <w:rtl w:val="0"/>
              </w:rPr>
              <w:t xml:space="preserve">Notes on Context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spacing w:line="276" w:lineRule="auto"/>
              <w:rPr>
                <w:rFonts w:ascii="Lato" w:cs="Lato" w:eastAsia="Lato" w:hAnsi="Lato"/>
              </w:rPr>
            </w:pPr>
            <w:r w:rsidDel="00000000" w:rsidR="00000000" w:rsidRPr="00000000">
              <w:rPr>
                <w:rFonts w:ascii="Lato" w:cs="Lato" w:eastAsia="Lato" w:hAnsi="Lato"/>
                <w:rtl w:val="0"/>
              </w:rPr>
              <w:t xml:space="preserve">My students come from a community  with family roots connected to the history of civil rights activism. The Selma Voting Rights movement is always mentioned in connection to the passage of the Voting Rights Act of 1965. While most are aware of this legacy, they may not always see its connection to current voting issues. This lesson is designed to bridge that gap by helping students see how historical struggles for voting rights are still relevant today. Comparing a national (Wisconsin story) to a local story will help them make that connection. The use of social media also meets students where they are, encouraging authentic engagement and empowering them to use their voices for civic </w:t>
            </w:r>
            <w:r w:rsidDel="00000000" w:rsidR="00000000" w:rsidRPr="00000000">
              <w:rPr>
                <w:rFonts w:ascii="Lato" w:cs="Lato" w:eastAsia="Lato" w:hAnsi="Lato"/>
                <w:rtl w:val="0"/>
              </w:rPr>
              <w:t xml:space="preserve">change</w:t>
            </w:r>
            <w:r w:rsidDel="00000000" w:rsidR="00000000" w:rsidRPr="00000000">
              <w:rPr>
                <w:rFonts w:ascii="Lato" w:cs="Lato" w:eastAsia="Lato" w:hAnsi="Lato"/>
                <w:rtl w:val="0"/>
              </w:rPr>
              <w:t xml:space="preserve">.</w:t>
            </w:r>
          </w:p>
        </w:tc>
      </w:tr>
    </w:tbl>
    <w:p w:rsidR="00000000" w:rsidDel="00000000" w:rsidP="00000000" w:rsidRDefault="00000000" w:rsidRPr="00000000" w14:paraId="00000017">
      <w:pPr>
        <w:pStyle w:val="Heading1"/>
        <w:pageBreakBefore w:val="0"/>
        <w:spacing w:line="240" w:lineRule="auto"/>
        <w:jc w:val="left"/>
        <w:rPr/>
      </w:pPr>
      <w:bookmarkStart w:colFirst="0" w:colLast="0" w:name="_6p5s66y2b7e9" w:id="1"/>
      <w:bookmarkEnd w:id="1"/>
      <w:r w:rsidDel="00000000" w:rsidR="00000000" w:rsidRPr="00000000">
        <w:br w:type="page"/>
      </w:r>
      <w:r w:rsidDel="00000000" w:rsidR="00000000" w:rsidRPr="00000000">
        <w:rPr>
          <w:rtl w:val="0"/>
        </w:rPr>
      </w:r>
    </w:p>
    <w:p w:rsidR="00000000" w:rsidDel="00000000" w:rsidP="00000000" w:rsidRDefault="00000000" w:rsidRPr="00000000" w14:paraId="00000018">
      <w:pPr>
        <w:pStyle w:val="Heading1"/>
        <w:pageBreakBefore w:val="0"/>
        <w:spacing w:line="240" w:lineRule="auto"/>
        <w:jc w:val="center"/>
        <w:rPr>
          <w:rFonts w:ascii="Lato" w:cs="Lato" w:eastAsia="Lato" w:hAnsi="Lato"/>
        </w:rPr>
      </w:pPr>
      <w:bookmarkStart w:colFirst="0" w:colLast="0" w:name="_17p4wzqbmwvc" w:id="2"/>
      <w:bookmarkEnd w:id="2"/>
      <w:r w:rsidDel="00000000" w:rsidR="00000000" w:rsidRPr="00000000">
        <w:rPr>
          <w:rtl w:val="0"/>
        </w:rPr>
        <w:t xml:space="preserve">Lesson Plan </w:t>
      </w:r>
      <w:r w:rsidDel="00000000" w:rsidR="00000000" w:rsidRPr="00000000">
        <w:rPr>
          <w:rtl w:val="0"/>
        </w:rPr>
      </w:r>
    </w:p>
    <w:p w:rsidR="00000000" w:rsidDel="00000000" w:rsidP="00000000" w:rsidRDefault="00000000" w:rsidRPr="00000000" w14:paraId="00000019">
      <w:pPr>
        <w:pageBreakBefore w:val="0"/>
        <w:rPr>
          <w:rFonts w:ascii="Lato" w:cs="Lato" w:eastAsia="Lato" w:hAnsi="Lato"/>
        </w:rPr>
      </w:pPr>
      <w:r w:rsidDel="00000000" w:rsidR="00000000" w:rsidRPr="00000000">
        <w:rPr>
          <w:rtl w:val="0"/>
        </w:rPr>
      </w:r>
    </w:p>
    <w:tbl>
      <w:tblPr>
        <w:tblStyle w:val="Table2"/>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center"/>
              <w:rPr>
                <w:rFonts w:ascii="Lato" w:cs="Lato" w:eastAsia="Lato" w:hAnsi="Lato"/>
                <w:b w:val="1"/>
                <w:bCs w:val="1"/>
                <w:sz w:val="24"/>
                <w:szCs w:val="24"/>
              </w:rPr>
            </w:pPr>
            <w:r w:rsidDel="00000000" w:rsidR="00000000" w:rsidRPr="00000000">
              <w:rPr>
                <w:rFonts w:ascii="Lato" w:cs="Lato" w:eastAsia="Lato" w:hAnsi="Lato"/>
                <w:b w:val="1"/>
                <w:bCs w:val="1"/>
                <w:sz w:val="24"/>
                <w:szCs w:val="24"/>
                <w:rtl w:val="0"/>
              </w:rPr>
              <w:t xml:space="preserve">Lesson Objective(s) or Essential Question(s)</w:t>
            </w:r>
          </w:p>
        </w:tc>
      </w:tr>
      <w:tr>
        <w:trPr>
          <w:cantSplit w:val="0"/>
          <w:trHeight w:val="1117.199999999999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after="240" w:before="240" w:line="276" w:lineRule="auto"/>
              <w:rPr>
                <w:rFonts w:ascii="Lato" w:cs="Lato" w:eastAsia="Lato" w:hAnsi="Lato"/>
              </w:rPr>
            </w:pPr>
            <w:r w:rsidDel="00000000" w:rsidR="00000000" w:rsidRPr="00000000">
              <w:rPr>
                <w:rFonts w:ascii="Lato" w:cs="Lato" w:eastAsia="Lato" w:hAnsi="Lato"/>
                <w:rtl w:val="0"/>
              </w:rPr>
              <w:t xml:space="preserve">Students will learn how news stories show problems with voting access and will create a social media post to raise awareness about voting issues in their own community.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center"/>
              <w:rPr>
                <w:rFonts w:ascii="Lato" w:cs="Lato" w:eastAsia="Lato" w:hAnsi="Lato"/>
                <w:b w:val="1"/>
                <w:bCs w:val="1"/>
                <w:sz w:val="24"/>
                <w:szCs w:val="24"/>
              </w:rPr>
            </w:pPr>
            <w:r w:rsidDel="00000000" w:rsidR="00000000" w:rsidRPr="00000000">
              <w:rPr>
                <w:rFonts w:ascii="Lato" w:cs="Lato" w:eastAsia="Lato" w:hAnsi="Lato"/>
                <w:b w:val="1"/>
                <w:bCs w:val="1"/>
                <w:sz w:val="24"/>
                <w:szCs w:val="24"/>
                <w:rtl w:val="0"/>
              </w:rPr>
              <w:t xml:space="preserve">Focus  Pulitzer Center News Story/Stories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pStyle w:val="Heading1"/>
              <w:spacing w:line="276" w:lineRule="auto"/>
              <w:jc w:val="left"/>
              <w:rPr>
                <w:sz w:val="22"/>
                <w:szCs w:val="22"/>
              </w:rPr>
            </w:pPr>
            <w:bookmarkStart w:colFirst="0" w:colLast="0" w:name="_4gab5845mgaw" w:id="3"/>
            <w:bookmarkEnd w:id="3"/>
            <w:r w:rsidDel="00000000" w:rsidR="00000000" w:rsidRPr="00000000">
              <w:rPr>
                <w:sz w:val="22"/>
                <w:szCs w:val="22"/>
                <w:rtl w:val="0"/>
              </w:rPr>
              <w:br w:type="textWrapping"/>
              <w:t xml:space="preserve">“</w:t>
            </w:r>
            <w:hyperlink r:id="rId8">
              <w:r w:rsidDel="00000000" w:rsidR="00000000" w:rsidRPr="00000000">
                <w:rPr>
                  <w:color w:val="1155cc"/>
                  <w:sz w:val="22"/>
                  <w:szCs w:val="22"/>
                  <w:rtl w:val="0"/>
                </w:rPr>
                <w:t xml:space="preserve">Do Wisconsin’s Black Voters Have an Equal Voice?</w:t>
              </w:r>
            </w:hyperlink>
            <w:r w:rsidDel="00000000" w:rsidR="00000000" w:rsidRPr="00000000">
              <w:rPr>
                <w:sz w:val="22"/>
                <w:szCs w:val="22"/>
                <w:u w:val="none"/>
                <w:rtl w:val="0"/>
              </w:rPr>
              <w:t xml:space="preserve">” by Molly Beck and Eva Wen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pageBreakBefore w:val="0"/>
              <w:widowControl w:val="0"/>
              <w:jc w:val="center"/>
              <w:rPr>
                <w:rFonts w:ascii="Lato" w:cs="Lato" w:eastAsia="Lato" w:hAnsi="Lato"/>
                <w:b w:val="1"/>
                <w:bCs w:val="1"/>
                <w:sz w:val="24"/>
                <w:szCs w:val="24"/>
              </w:rPr>
            </w:pPr>
            <w:r w:rsidDel="00000000" w:rsidR="00000000" w:rsidRPr="00000000">
              <w:rPr>
                <w:rFonts w:ascii="Lato" w:cs="Lato" w:eastAsia="Lato" w:hAnsi="Lato"/>
                <w:b w:val="1"/>
                <w:bCs w:val="1"/>
                <w:sz w:val="24"/>
                <w:szCs w:val="24"/>
                <w:rtl w:val="0"/>
              </w:rPr>
              <w:t xml:space="preserve">Introducing the Lesson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spacing w:line="276" w:lineRule="auto"/>
              <w:rPr>
                <w:rFonts w:ascii="Lato" w:cs="Lato" w:eastAsia="Lato" w:hAnsi="Lato"/>
              </w:rPr>
            </w:pPr>
            <w:r w:rsidDel="00000000" w:rsidR="00000000" w:rsidRPr="00000000">
              <w:rPr>
                <w:rFonts w:ascii="Lato" w:cs="Lato" w:eastAsia="Lato" w:hAnsi="Lato"/>
                <w:rtl w:val="0"/>
              </w:rPr>
              <w:br w:type="textWrapping"/>
              <w:t xml:space="preserve">This lesson centers on the power of journalism to expose barriers to voting and elevate voices often left out of the democratic process. Using  “Do Wisconsin’s Black Voters Have an Equal Voice?,” students will investigate modern voting challenges and connect them to similar issues in their community. By analyzing the news stories, comparing local and national contexts, and creating social media content, students build critical thinking, media literacy, and civic engagement skills.</w:t>
            </w:r>
          </w:p>
        </w:tc>
      </w:tr>
      <w:tr>
        <w:trPr>
          <w:cantSplit w:val="0"/>
          <w:trHeight w:val="4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center"/>
              <w:rPr>
                <w:rFonts w:ascii="Lato" w:cs="Lato" w:eastAsia="Lato" w:hAnsi="Lato"/>
                <w:b w:val="1"/>
                <w:bCs w:val="1"/>
              </w:rPr>
            </w:pPr>
            <w:r w:rsidDel="00000000" w:rsidR="00000000" w:rsidRPr="00000000">
              <w:rPr>
                <w:rFonts w:ascii="Lato" w:cs="Lato" w:eastAsia="Lato" w:hAnsi="Lato"/>
                <w:b w:val="1"/>
                <w:bCs w:val="1"/>
                <w:sz w:val="24"/>
                <w:szCs w:val="24"/>
                <w:rtl w:val="0"/>
              </w:rPr>
              <w:t xml:space="preserve">Warm-up/Opening</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after="240" w:before="240" w:line="276" w:lineRule="auto"/>
              <w:rPr>
                <w:rFonts w:ascii="Lato" w:cs="Lato" w:eastAsia="Lato" w:hAnsi="Lato"/>
                <w:i w:val="1"/>
                <w:iCs w:val="1"/>
              </w:rPr>
            </w:pPr>
            <w:r w:rsidDel="00000000" w:rsidR="00000000" w:rsidRPr="00000000">
              <w:rPr>
                <w:rFonts w:ascii="Lato" w:cs="Lato" w:eastAsia="Lato" w:hAnsi="Lato"/>
                <w:i w:val="1"/>
                <w:iCs w:val="1"/>
                <w:rtl w:val="0"/>
              </w:rPr>
              <w:t xml:space="preserve">In preparation for the opening activity, the classroom should be labeled with four sections: Strongly Agree, Agree, Disagree, and Strongly Disagree.</w:t>
            </w:r>
          </w:p>
          <w:p w:rsidR="00000000" w:rsidDel="00000000" w:rsidP="00000000" w:rsidRDefault="00000000" w:rsidRPr="00000000" w14:paraId="00000022">
            <w:pPr>
              <w:widowControl w:val="0"/>
              <w:spacing w:after="240" w:before="240" w:line="276" w:lineRule="auto"/>
              <w:rPr>
                <w:rFonts w:ascii="Lato" w:cs="Lato" w:eastAsia="Lato" w:hAnsi="Lato"/>
              </w:rPr>
            </w:pPr>
            <w:r w:rsidDel="00000000" w:rsidR="00000000" w:rsidRPr="00000000">
              <w:rPr>
                <w:rFonts w:ascii="Lato" w:cs="Lato" w:eastAsia="Lato" w:hAnsi="Lato"/>
                <w:rtl w:val="0"/>
              </w:rPr>
              <w:t xml:space="preserve">Students will begin class with a Four Corners activity using the following statements: </w:t>
            </w:r>
          </w:p>
          <w:p w:rsidR="00000000" w:rsidDel="00000000" w:rsidP="00000000" w:rsidRDefault="00000000" w:rsidRPr="00000000" w14:paraId="00000023">
            <w:pPr>
              <w:widowControl w:val="0"/>
              <w:numPr>
                <w:ilvl w:val="0"/>
                <w:numId w:val="4"/>
              </w:numPr>
              <w:spacing w:after="0" w:afterAutospacing="0" w:before="240" w:line="276" w:lineRule="auto"/>
              <w:ind w:left="720" w:hanging="360"/>
              <w:rPr>
                <w:rFonts w:ascii="Lato" w:cs="Lato" w:eastAsia="Lato" w:hAnsi="Lato"/>
              </w:rPr>
            </w:pPr>
            <w:r w:rsidDel="00000000" w:rsidR="00000000" w:rsidRPr="00000000">
              <w:rPr>
                <w:rFonts w:ascii="Lato" w:cs="Lato" w:eastAsia="Lato" w:hAnsi="Lato"/>
                <w:rtl w:val="0"/>
              </w:rPr>
              <w:t xml:space="preserve">Everyone in our country has equal access to voting</w:t>
            </w:r>
          </w:p>
          <w:p w:rsidR="00000000" w:rsidDel="00000000" w:rsidP="00000000" w:rsidRDefault="00000000" w:rsidRPr="00000000" w14:paraId="00000024">
            <w:pPr>
              <w:widowControl w:val="0"/>
              <w:numPr>
                <w:ilvl w:val="0"/>
                <w:numId w:val="4"/>
              </w:numPr>
              <w:spacing w:after="0" w:afterAutospacing="0" w:before="0" w:beforeAutospacing="0" w:line="276" w:lineRule="auto"/>
              <w:ind w:left="720" w:hanging="360"/>
              <w:rPr>
                <w:rFonts w:ascii="Lato" w:cs="Lato" w:eastAsia="Lato" w:hAnsi="Lato"/>
              </w:rPr>
            </w:pPr>
            <w:r w:rsidDel="00000000" w:rsidR="00000000" w:rsidRPr="00000000">
              <w:rPr>
                <w:rFonts w:ascii="Lato" w:cs="Lato" w:eastAsia="Lato" w:hAnsi="Lato"/>
                <w:rtl w:val="0"/>
              </w:rPr>
              <w:t xml:space="preserve">Your zip code can determine how much your vote counts</w:t>
            </w:r>
          </w:p>
          <w:p w:rsidR="00000000" w:rsidDel="00000000" w:rsidP="00000000" w:rsidRDefault="00000000" w:rsidRPr="00000000" w14:paraId="00000025">
            <w:pPr>
              <w:widowControl w:val="0"/>
              <w:numPr>
                <w:ilvl w:val="0"/>
                <w:numId w:val="4"/>
              </w:numPr>
              <w:spacing w:after="240" w:before="0" w:beforeAutospacing="0" w:line="276" w:lineRule="auto"/>
              <w:ind w:left="720" w:hanging="360"/>
              <w:rPr>
                <w:rFonts w:ascii="Lato" w:cs="Lato" w:eastAsia="Lato" w:hAnsi="Lato"/>
              </w:rPr>
            </w:pPr>
            <w:r w:rsidDel="00000000" w:rsidR="00000000" w:rsidRPr="00000000">
              <w:rPr>
                <w:rFonts w:ascii="Lato" w:cs="Lato" w:eastAsia="Lato" w:hAnsi="Lato"/>
                <w:rtl w:val="0"/>
              </w:rPr>
              <w:t xml:space="preserve">Young people have the power to shape the outcome of elections</w:t>
            </w:r>
          </w:p>
          <w:p w:rsidR="00000000" w:rsidDel="00000000" w:rsidP="00000000" w:rsidRDefault="00000000" w:rsidRPr="00000000" w14:paraId="00000026">
            <w:pPr>
              <w:widowControl w:val="0"/>
              <w:spacing w:after="240" w:before="240" w:line="276" w:lineRule="auto"/>
              <w:ind w:left="0" w:firstLine="0"/>
              <w:rPr>
                <w:rFonts w:ascii="Lato" w:cs="Lato" w:eastAsia="Lato" w:hAnsi="Lato"/>
              </w:rPr>
            </w:pPr>
            <w:r w:rsidDel="00000000" w:rsidR="00000000" w:rsidRPr="00000000">
              <w:rPr>
                <w:rFonts w:ascii="Lato" w:cs="Lato" w:eastAsia="Lato" w:hAnsi="Lato"/>
                <w:rtl w:val="0"/>
              </w:rPr>
              <w:t xml:space="preserve">After reading each statement aloud, students will move to the labeled corner that best matches their opinion. For each round, they’ll have 1–2 minutes to discuss their reasoning with others in the same corner. Afterward, ask 1–2 volunteers from each group to explain their group’s perspective. </w:t>
            </w:r>
            <w:r w:rsidDel="00000000" w:rsidR="00000000" w:rsidRPr="00000000">
              <w:rPr>
                <w:rtl w:val="0"/>
              </w:rPr>
            </w:r>
          </w:p>
          <w:p w:rsidR="00000000" w:rsidDel="00000000" w:rsidP="00000000" w:rsidRDefault="00000000" w:rsidRPr="00000000" w14:paraId="00000027">
            <w:pPr>
              <w:spacing w:line="276" w:lineRule="auto"/>
              <w:rPr>
                <w:rFonts w:ascii="Lato" w:cs="Lato" w:eastAsia="Lato" w:hAnsi="Lato"/>
              </w:rPr>
            </w:pPr>
            <w:r w:rsidDel="00000000" w:rsidR="00000000" w:rsidRPr="00000000">
              <w:rPr>
                <w:rFonts w:ascii="Lato" w:cs="Lato" w:eastAsia="Lato" w:hAnsi="Lato"/>
                <w:rtl w:val="0"/>
              </w:rPr>
              <w:t xml:space="preserve">After the four corner activity, students will watch the following video by Rep. John Lewis: </w:t>
            </w:r>
            <w:hyperlink r:id="rId9">
              <w:r w:rsidDel="00000000" w:rsidR="00000000" w:rsidRPr="00000000">
                <w:rPr>
                  <w:rFonts w:ascii="Lato" w:cs="Lato" w:eastAsia="Lato" w:hAnsi="Lato"/>
                  <w:color w:val="0000ee"/>
                  <w:u w:val="single"/>
                  <w:rtl w:val="0"/>
                </w:rPr>
                <w:t xml:space="preserve">Rep. John Lewis on the Right to Vote</w:t>
              </w:r>
            </w:hyperlink>
            <w:r w:rsidDel="00000000" w:rsidR="00000000" w:rsidRPr="00000000">
              <w:rPr>
                <w:rFonts w:ascii="Lato" w:cs="Lato" w:eastAsia="Lato" w:hAnsi="Lato"/>
                <w:rtl w:val="0"/>
              </w:rPr>
              <w:t xml:space="preserve">. After the video, have students do a quick-write (3–5 minutes) responding to this prompt:  “</w:t>
            </w:r>
            <w:r w:rsidDel="00000000" w:rsidR="00000000" w:rsidRPr="00000000">
              <w:rPr>
                <w:rFonts w:ascii="Lato" w:cs="Lato" w:eastAsia="Lato" w:hAnsi="Lato"/>
                <w:i w:val="1"/>
                <w:iCs w:val="1"/>
                <w:rtl w:val="0"/>
              </w:rPr>
              <w:t xml:space="preserve">After watching the video, reflect on John Lewis’s message about voting rights. What does his story or the message in the clip make you think or feel about the importance of voting today? Why do you think some people still face barriers to voting, and what can be done about it?</w:t>
            </w:r>
            <w:r w:rsidDel="00000000" w:rsidR="00000000" w:rsidRPr="00000000">
              <w:rPr>
                <w:rFonts w:ascii="Lato" w:cs="Lato" w:eastAsia="Lato" w:hAnsi="Lato"/>
                <w:rtl w:val="0"/>
              </w:rPr>
              <w:t xml:space="preserve">” </w:t>
            </w:r>
          </w:p>
          <w:p w:rsidR="00000000" w:rsidDel="00000000" w:rsidP="00000000" w:rsidRDefault="00000000" w:rsidRPr="00000000" w14:paraId="00000028">
            <w:pPr>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29">
            <w:pPr>
              <w:spacing w:line="276" w:lineRule="auto"/>
              <w:rPr>
                <w:rFonts w:ascii="Lato" w:cs="Lato" w:eastAsia="Lato" w:hAnsi="Lato"/>
              </w:rPr>
            </w:pPr>
            <w:r w:rsidDel="00000000" w:rsidR="00000000" w:rsidRPr="00000000">
              <w:rPr>
                <w:rFonts w:ascii="Lato" w:cs="Lato" w:eastAsia="Lato" w:hAnsi="Lato"/>
                <w:rtl w:val="0"/>
              </w:rPr>
              <w:t xml:space="preserve">After writing, have students turn and talk with a partner to share their thoughts. This will help activate prior knowledge and connect historical struggles to modern issues, setting the stage for deeper exploration through journalism.</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pageBreakBefore w:val="0"/>
              <w:widowControl w:val="0"/>
              <w:jc w:val="center"/>
              <w:rPr>
                <w:rFonts w:ascii="Lato" w:cs="Lato" w:eastAsia="Lato" w:hAnsi="Lato"/>
                <w:b w:val="1"/>
                <w:bCs w:val="1"/>
                <w:sz w:val="24"/>
                <w:szCs w:val="24"/>
              </w:rPr>
            </w:pPr>
            <w:r w:rsidDel="00000000" w:rsidR="00000000" w:rsidRPr="00000000">
              <w:rPr>
                <w:rFonts w:ascii="Lato" w:cs="Lato" w:eastAsia="Lato" w:hAnsi="Lato"/>
                <w:b w:val="1"/>
                <w:bCs w:val="1"/>
                <w:sz w:val="24"/>
                <w:szCs w:val="24"/>
                <w:rtl w:val="0"/>
              </w:rPr>
              <w:t xml:space="preserve">Preparing to Engage with the Focus Resource(s)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spacing w:line="276" w:lineRule="auto"/>
              <w:rPr>
                <w:rFonts w:ascii="Lato" w:cs="Lato" w:eastAsia="Lato" w:hAnsi="Lato"/>
                <w:b w:val="1"/>
                <w:bCs w:val="1"/>
              </w:rPr>
            </w:pPr>
            <w:r w:rsidDel="00000000" w:rsidR="00000000" w:rsidRPr="00000000">
              <w:rPr>
                <w:rFonts w:ascii="Lato" w:cs="Lato" w:eastAsia="Lato" w:hAnsi="Lato"/>
                <w:rtl w:val="0"/>
              </w:rPr>
              <w:br w:type="textWrapping"/>
            </w:r>
            <w:r w:rsidDel="00000000" w:rsidR="00000000" w:rsidRPr="00000000">
              <w:rPr>
                <w:rFonts w:ascii="Lato" w:cs="Lato" w:eastAsia="Lato" w:hAnsi="Lato"/>
                <w:rtl w:val="0"/>
              </w:rPr>
              <w:t xml:space="preserve">Before reading</w:t>
            </w:r>
            <w:r w:rsidDel="00000000" w:rsidR="00000000" w:rsidRPr="00000000">
              <w:rPr>
                <w:rFonts w:ascii="Lato" w:cs="Lato" w:eastAsia="Lato" w:hAnsi="Lato"/>
                <w:rtl w:val="0"/>
              </w:rPr>
              <w:t xml:space="preserve"> </w:t>
            </w:r>
            <w:r w:rsidDel="00000000" w:rsidR="00000000" w:rsidRPr="00000000">
              <w:rPr>
                <w:rFonts w:ascii="Lato" w:cs="Lato" w:eastAsia="Lato" w:hAnsi="Lato"/>
                <w:u w:val="single"/>
                <w:rtl w:val="0"/>
              </w:rPr>
              <w:t xml:space="preserve">“</w:t>
            </w:r>
            <w:hyperlink r:id="rId10">
              <w:r w:rsidDel="00000000" w:rsidR="00000000" w:rsidRPr="00000000">
                <w:rPr>
                  <w:rFonts w:ascii="Lato" w:cs="Lato" w:eastAsia="Lato" w:hAnsi="Lato"/>
                  <w:color w:val="1155cc"/>
                  <w:u w:val="single"/>
                  <w:rtl w:val="0"/>
                </w:rPr>
                <w:t xml:space="preserve">Do Wisconsin’s Black Voters Have an Equal Voice?</w:t>
              </w:r>
            </w:hyperlink>
            <w:r w:rsidDel="00000000" w:rsidR="00000000" w:rsidRPr="00000000">
              <w:rPr>
                <w:rFonts w:ascii="Lato" w:cs="Lato" w:eastAsia="Lato" w:hAnsi="Lato"/>
                <w:rtl w:val="0"/>
              </w:rPr>
              <w:t xml:space="preserve">” by Molly Beck and Eva Wen, </w:t>
            </w:r>
            <w:r w:rsidDel="00000000" w:rsidR="00000000" w:rsidRPr="00000000">
              <w:rPr>
                <w:rFonts w:ascii="Lato" w:cs="Lato" w:eastAsia="Lato" w:hAnsi="Lato"/>
                <w:rtl w:val="0"/>
              </w:rPr>
              <w:t xml:space="preserve">students will review key concepts such as redistricting, voter suppression, and civic participation. The mini lesson will also include terms such as  gerrymandering, poll access, and voter ID laws, using real-world examples from both national and local contexts.</w:t>
            </w:r>
            <w:r w:rsidDel="00000000" w:rsidR="00000000" w:rsidRPr="00000000">
              <w:rPr>
                <w:rFonts w:ascii="Lato" w:cs="Lato" w:eastAsia="Lato" w:hAnsi="Lato"/>
                <w:rtl w:val="0"/>
              </w:rPr>
              <w:t xml:space="preserve"> After the mini lesson, we will discuss the role of journalism in a democracy.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pageBreakBefore w:val="0"/>
              <w:widowControl w:val="0"/>
              <w:jc w:val="center"/>
              <w:rPr>
                <w:rFonts w:ascii="Lato" w:cs="Lato" w:eastAsia="Lato" w:hAnsi="Lato"/>
                <w:sz w:val="24"/>
                <w:szCs w:val="24"/>
              </w:rPr>
            </w:pPr>
            <w:r w:rsidDel="00000000" w:rsidR="00000000" w:rsidRPr="00000000">
              <w:rPr>
                <w:rFonts w:ascii="Lato" w:cs="Lato" w:eastAsia="Lato" w:hAnsi="Lato"/>
                <w:b w:val="1"/>
                <w:bCs w:val="1"/>
                <w:sz w:val="24"/>
                <w:szCs w:val="24"/>
                <w:rtl w:val="0"/>
              </w:rPr>
              <w:t xml:space="preserve">Exploring the Resource(s)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spacing w:line="276" w:lineRule="auto"/>
              <w:rPr>
                <w:rFonts w:ascii="Lato" w:cs="Lato" w:eastAsia="Lato" w:hAnsi="Lato"/>
              </w:rPr>
            </w:pPr>
            <w:r w:rsidDel="00000000" w:rsidR="00000000" w:rsidRPr="00000000">
              <w:rPr>
                <w:rFonts w:ascii="Lato" w:cs="Lato" w:eastAsia="Lato" w:hAnsi="Lato"/>
                <w:rtl w:val="0"/>
              </w:rPr>
              <w:br w:type="textWrapping"/>
              <w:t xml:space="preserve">For the reading activity, students will analyze </w:t>
            </w:r>
            <w:r w:rsidDel="00000000" w:rsidR="00000000" w:rsidRPr="00000000">
              <w:rPr>
                <w:rFonts w:ascii="Lato" w:cs="Lato" w:eastAsia="Lato" w:hAnsi="Lato"/>
                <w:u w:val="single"/>
                <w:rtl w:val="0"/>
              </w:rPr>
              <w:t xml:space="preserve">“</w:t>
            </w:r>
            <w:hyperlink r:id="rId11">
              <w:r w:rsidDel="00000000" w:rsidR="00000000" w:rsidRPr="00000000">
                <w:rPr>
                  <w:rFonts w:ascii="Lato" w:cs="Lato" w:eastAsia="Lato" w:hAnsi="Lato"/>
                  <w:color w:val="1155cc"/>
                  <w:u w:val="single"/>
                  <w:rtl w:val="0"/>
                </w:rPr>
                <w:t xml:space="preserve">Do Wisconsin’s Black Voters Have an Equal Voice?</w:t>
              </w:r>
            </w:hyperlink>
            <w:r w:rsidDel="00000000" w:rsidR="00000000" w:rsidRPr="00000000">
              <w:rPr>
                <w:rFonts w:ascii="Lato" w:cs="Lato" w:eastAsia="Lato" w:hAnsi="Lato"/>
                <w:rtl w:val="0"/>
              </w:rPr>
              <w:t xml:space="preserve">” by Molly Beck and Eva Wen</w:t>
            </w:r>
            <w:r w:rsidDel="00000000" w:rsidR="00000000" w:rsidRPr="00000000">
              <w:rPr>
                <w:rFonts w:ascii="Lato" w:cs="Lato" w:eastAsia="Lato" w:hAnsi="Lato"/>
                <w:rtl w:val="0"/>
              </w:rPr>
              <w:t xml:space="preserve"> by completing a </w:t>
            </w:r>
            <w:hyperlink r:id="rId12">
              <w:r w:rsidDel="00000000" w:rsidR="00000000" w:rsidRPr="00000000">
                <w:rPr>
                  <w:rFonts w:ascii="Lato" w:cs="Lato" w:eastAsia="Lato" w:hAnsi="Lato"/>
                  <w:color w:val="1155cc"/>
                  <w:u w:val="single"/>
                  <w:rtl w:val="0"/>
                </w:rPr>
                <w:t xml:space="preserve">The Impact of Local Voices: Local &amp; </w:t>
              </w:r>
            </w:hyperlink>
            <w:hyperlink r:id="rId13">
              <w:r w:rsidDel="00000000" w:rsidR="00000000" w:rsidRPr="00000000">
                <w:rPr>
                  <w:rFonts w:ascii="Lato" w:cs="Lato" w:eastAsia="Lato" w:hAnsi="Lato"/>
                  <w:color w:val="1155cc"/>
                  <w:u w:val="single"/>
                  <w:rtl w:val="0"/>
                </w:rPr>
                <w:t xml:space="preserve">National</w:t>
              </w:r>
            </w:hyperlink>
            <w:hyperlink r:id="rId14">
              <w:r w:rsidDel="00000000" w:rsidR="00000000" w:rsidRPr="00000000">
                <w:rPr>
                  <w:rFonts w:ascii="Lato" w:cs="Lato" w:eastAsia="Lato" w:hAnsi="Lato"/>
                  <w:color w:val="1155cc"/>
                  <w:u w:val="single"/>
                  <w:rtl w:val="0"/>
                </w:rPr>
                <w:t xml:space="preserve"> Inquiry</w:t>
              </w:r>
            </w:hyperlink>
            <w:r w:rsidDel="00000000" w:rsidR="00000000" w:rsidRPr="00000000">
              <w:rPr>
                <w:rFonts w:ascii="Lato" w:cs="Lato" w:eastAsia="Lato" w:hAnsi="Lato"/>
                <w:rtl w:val="0"/>
              </w:rPr>
              <w:t xml:space="preserve"> organizer. Students will highlight unfamiliar vocabulary and define terms using context clues or refer to a class glossary. To check comprehension, students will answer the following questions:</w:t>
            </w:r>
          </w:p>
          <w:p w:rsidR="00000000" w:rsidDel="00000000" w:rsidP="00000000" w:rsidRDefault="00000000" w:rsidRPr="00000000" w14:paraId="0000002E">
            <w:pPr>
              <w:numPr>
                <w:ilvl w:val="0"/>
                <w:numId w:val="1"/>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What specific barriers to voting do Black residents in Wisconsin face, according to the article?</w:t>
            </w:r>
          </w:p>
          <w:p w:rsidR="00000000" w:rsidDel="00000000" w:rsidP="00000000" w:rsidRDefault="00000000" w:rsidRPr="00000000" w14:paraId="0000002F">
            <w:pPr>
              <w:numPr>
                <w:ilvl w:val="0"/>
                <w:numId w:val="1"/>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How has redistricting affected representation in Milwaukee’s Black communities? </w:t>
            </w:r>
          </w:p>
          <w:p w:rsidR="00000000" w:rsidDel="00000000" w:rsidP="00000000" w:rsidRDefault="00000000" w:rsidRPr="00000000" w14:paraId="00000030">
            <w:pPr>
              <w:numPr>
                <w:ilvl w:val="0"/>
                <w:numId w:val="1"/>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What role do local organizers and community members play in addressing these challenges? </w:t>
            </w:r>
          </w:p>
          <w:p w:rsidR="00000000" w:rsidDel="00000000" w:rsidP="00000000" w:rsidRDefault="00000000" w:rsidRPr="00000000" w14:paraId="00000031">
            <w:pPr>
              <w:numPr>
                <w:ilvl w:val="0"/>
                <w:numId w:val="1"/>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How does the journalist use interviews and data to build the story? </w:t>
            </w:r>
          </w:p>
          <w:p w:rsidR="00000000" w:rsidDel="00000000" w:rsidP="00000000" w:rsidRDefault="00000000" w:rsidRPr="00000000" w14:paraId="00000032">
            <w:pPr>
              <w:numPr>
                <w:ilvl w:val="0"/>
                <w:numId w:val="1"/>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What emotions or reactions did the article bring up for you, and why? </w:t>
            </w:r>
          </w:p>
          <w:p w:rsidR="00000000" w:rsidDel="00000000" w:rsidP="00000000" w:rsidRDefault="00000000" w:rsidRPr="00000000" w14:paraId="00000033">
            <w:pPr>
              <w:spacing w:line="276" w:lineRule="auto"/>
              <w:ind w:left="0" w:firstLine="0"/>
              <w:rPr>
                <w:rFonts w:ascii="Lato" w:cs="Lato" w:eastAsia="Lato" w:hAnsi="Lato"/>
              </w:rPr>
            </w:pPr>
            <w:r w:rsidDel="00000000" w:rsidR="00000000" w:rsidRPr="00000000">
              <w:rPr>
                <w:rtl w:val="0"/>
              </w:rPr>
            </w:r>
          </w:p>
          <w:p w:rsidR="00000000" w:rsidDel="00000000" w:rsidP="00000000" w:rsidRDefault="00000000" w:rsidRPr="00000000" w14:paraId="00000034">
            <w:pPr>
              <w:spacing w:line="276" w:lineRule="auto"/>
              <w:ind w:left="0" w:firstLine="0"/>
              <w:rPr>
                <w:rFonts w:ascii="Lato" w:cs="Lato" w:eastAsia="Lato" w:hAnsi="Lato"/>
              </w:rPr>
            </w:pPr>
            <w:r w:rsidDel="00000000" w:rsidR="00000000" w:rsidRPr="00000000">
              <w:rPr>
                <w:rFonts w:ascii="Lato" w:cs="Lato" w:eastAsia="Lato" w:hAnsi="Lato"/>
                <w:rtl w:val="0"/>
              </w:rPr>
              <w:t xml:space="preserve">Next, students will </w:t>
            </w:r>
            <w:r w:rsidDel="00000000" w:rsidR="00000000" w:rsidRPr="00000000">
              <w:rPr>
                <w:rFonts w:ascii="Lato" w:cs="Lato" w:eastAsia="Lato" w:hAnsi="Lato"/>
                <w:rtl w:val="0"/>
              </w:rPr>
              <w:t xml:space="preserve">identify a local news story</w:t>
            </w:r>
            <w:r w:rsidDel="00000000" w:rsidR="00000000" w:rsidRPr="00000000">
              <w:rPr>
                <w:rFonts w:ascii="Lato" w:cs="Lato" w:eastAsia="Lato" w:hAnsi="Lato"/>
                <w:rtl w:val="0"/>
              </w:rPr>
              <w:t xml:space="preserve"> about voting access in our area. Students will analyze it using similar questions. They include: </w:t>
            </w:r>
          </w:p>
          <w:p w:rsidR="00000000" w:rsidDel="00000000" w:rsidP="00000000" w:rsidRDefault="00000000" w:rsidRPr="00000000" w14:paraId="00000035">
            <w:pPr>
              <w:numPr>
                <w:ilvl w:val="0"/>
                <w:numId w:val="3"/>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What is the issue described in the local article? </w:t>
            </w:r>
          </w:p>
          <w:p w:rsidR="00000000" w:rsidDel="00000000" w:rsidP="00000000" w:rsidRDefault="00000000" w:rsidRPr="00000000" w14:paraId="00000036">
            <w:pPr>
              <w:numPr>
                <w:ilvl w:val="0"/>
                <w:numId w:val="3"/>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Who is most affected by this issue in your community? </w:t>
            </w:r>
          </w:p>
          <w:p w:rsidR="00000000" w:rsidDel="00000000" w:rsidP="00000000" w:rsidRDefault="00000000" w:rsidRPr="00000000" w14:paraId="00000037">
            <w:pPr>
              <w:numPr>
                <w:ilvl w:val="0"/>
                <w:numId w:val="3"/>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How is this similar to or different from the Wisconsin article? </w:t>
            </w:r>
          </w:p>
          <w:p w:rsidR="00000000" w:rsidDel="00000000" w:rsidP="00000000" w:rsidRDefault="00000000" w:rsidRPr="00000000" w14:paraId="00000038">
            <w:pPr>
              <w:numPr>
                <w:ilvl w:val="0"/>
                <w:numId w:val="3"/>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What voices or perspectives are included – or missing – in the local story? </w:t>
            </w:r>
          </w:p>
          <w:p w:rsidR="00000000" w:rsidDel="00000000" w:rsidP="00000000" w:rsidRDefault="00000000" w:rsidRPr="00000000" w14:paraId="00000039">
            <w:pPr>
              <w:numPr>
                <w:ilvl w:val="0"/>
                <w:numId w:val="3"/>
              </w:numPr>
              <w:spacing w:line="276" w:lineRule="auto"/>
              <w:ind w:left="720" w:hanging="360"/>
              <w:rPr>
                <w:rFonts w:ascii="Lato" w:cs="Lato" w:eastAsia="Lato" w:hAnsi="Lato"/>
                <w:u w:val="none"/>
              </w:rPr>
            </w:pPr>
            <w:r w:rsidDel="00000000" w:rsidR="00000000" w:rsidRPr="00000000">
              <w:rPr>
                <w:rFonts w:ascii="Lato" w:cs="Lato" w:eastAsia="Lato" w:hAnsi="Lato"/>
                <w:rtl w:val="0"/>
              </w:rPr>
              <w:t xml:space="preserve">What act</w:t>
            </w:r>
            <w:r w:rsidDel="00000000" w:rsidR="00000000" w:rsidRPr="00000000">
              <w:rPr>
                <w:rFonts w:ascii="Lato" w:cs="Lato" w:eastAsia="Lato" w:hAnsi="Lato"/>
                <w:rtl w:val="0"/>
              </w:rPr>
              <w:t xml:space="preserve">ion or response do</w:t>
            </w:r>
            <w:r w:rsidDel="00000000" w:rsidR="00000000" w:rsidRPr="00000000">
              <w:rPr>
                <w:rFonts w:ascii="Lato" w:cs="Lato" w:eastAsia="Lato" w:hAnsi="Lato"/>
                <w:rtl w:val="0"/>
              </w:rPr>
              <w:t xml:space="preserve">es the article suggest, if any?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pageBreakBefore w:val="0"/>
              <w:widowControl w:val="0"/>
              <w:jc w:val="center"/>
              <w:rPr>
                <w:rFonts w:ascii="Lato" w:cs="Lato" w:eastAsia="Lato" w:hAnsi="Lato"/>
                <w:b w:val="1"/>
                <w:bCs w:val="1"/>
                <w:sz w:val="24"/>
                <w:szCs w:val="24"/>
              </w:rPr>
            </w:pPr>
            <w:r w:rsidDel="00000000" w:rsidR="00000000" w:rsidRPr="00000000">
              <w:rPr>
                <w:rFonts w:ascii="Lato" w:cs="Lato" w:eastAsia="Lato" w:hAnsi="Lato"/>
                <w:b w:val="1"/>
                <w:bCs w:val="1"/>
                <w:sz w:val="24"/>
                <w:szCs w:val="24"/>
                <w:rtl w:val="0"/>
              </w:rPr>
              <w:t xml:space="preserve">Processing the Resource(s)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spacing w:line="276" w:lineRule="auto"/>
              <w:rPr>
                <w:rFonts w:ascii="Lato" w:cs="Lato" w:eastAsia="Lato" w:hAnsi="Lato"/>
                <w:sz w:val="24"/>
                <w:szCs w:val="24"/>
              </w:rPr>
            </w:pPr>
            <w:r w:rsidDel="00000000" w:rsidR="00000000" w:rsidRPr="00000000">
              <w:rPr>
                <w:rtl w:val="0"/>
              </w:rPr>
            </w:r>
          </w:p>
          <w:p w:rsidR="00000000" w:rsidDel="00000000" w:rsidP="00000000" w:rsidRDefault="00000000" w:rsidRPr="00000000" w14:paraId="0000003C">
            <w:pPr>
              <w:spacing w:line="276" w:lineRule="auto"/>
              <w:rPr>
                <w:rFonts w:ascii="Lato" w:cs="Lato" w:eastAsia="Lato" w:hAnsi="Lato"/>
                <w:sz w:val="24"/>
                <w:szCs w:val="24"/>
              </w:rPr>
            </w:pPr>
            <w:r w:rsidDel="00000000" w:rsidR="00000000" w:rsidRPr="00000000">
              <w:rPr>
                <w:rFonts w:ascii="Lato" w:cs="Lato" w:eastAsia="Lato" w:hAnsi="Lato"/>
                <w:sz w:val="24"/>
                <w:szCs w:val="24"/>
                <w:rtl w:val="0"/>
              </w:rPr>
              <w:t xml:space="preserve">Students will work in small groups to complete a “</w:t>
            </w:r>
            <w:hyperlink r:id="rId15">
              <w:r w:rsidDel="00000000" w:rsidR="00000000" w:rsidRPr="00000000">
                <w:rPr>
                  <w:rFonts w:ascii="Lato" w:cs="Lato" w:eastAsia="Lato" w:hAnsi="Lato"/>
                  <w:color w:val="1155cc"/>
                  <w:sz w:val="24"/>
                  <w:szCs w:val="24"/>
                  <w:u w:val="single"/>
                  <w:rtl w:val="0"/>
                </w:rPr>
                <w:t xml:space="preserve">Then</w:t>
              </w:r>
            </w:hyperlink>
            <w:hyperlink r:id="rId16">
              <w:r w:rsidDel="00000000" w:rsidR="00000000" w:rsidRPr="00000000">
                <w:rPr>
                  <w:rFonts w:ascii="Lato" w:cs="Lato" w:eastAsia="Lato" w:hAnsi="Lato"/>
                  <w:color w:val="1155cc"/>
                  <w:sz w:val="24"/>
                  <w:szCs w:val="24"/>
                  <w:u w:val="single"/>
                  <w:rtl w:val="0"/>
                </w:rPr>
                <w:t xml:space="preserve"> &amp; Now, Here &amp; There”</w:t>
              </w:r>
            </w:hyperlink>
            <w:r w:rsidDel="00000000" w:rsidR="00000000" w:rsidRPr="00000000">
              <w:rPr>
                <w:rFonts w:ascii="Lato" w:cs="Lato" w:eastAsia="Lato" w:hAnsi="Lato"/>
                <w:sz w:val="24"/>
                <w:szCs w:val="24"/>
                <w:rtl w:val="0"/>
              </w:rPr>
              <w:t xml:space="preserve"> comparison chart with two columns labeled Wisconsin Story (There) and Local Story (Here). In these columns, students will compare and contrast key elements such as barriers to voting, the groups most affected, community responses, media coverage and tone, and proposed solutions or civic actions. After completing the chart, each group will present a brief summary of their findings to the class. The lesson will conclude with a whole-class reflection that invites students to connect what they’ve learned to their own lived experiences, identities, and roles as active citizens in their communities.</w:t>
            </w:r>
          </w:p>
          <w:p w:rsidR="00000000" w:rsidDel="00000000" w:rsidP="00000000" w:rsidRDefault="00000000" w:rsidRPr="00000000" w14:paraId="0000003D">
            <w:pPr>
              <w:widowControl w:val="0"/>
              <w:spacing w:after="240" w:before="240" w:line="276" w:lineRule="auto"/>
              <w:rPr>
                <w:rFonts w:ascii="Lato" w:cs="Lato" w:eastAsia="Lato" w:hAnsi="Lato"/>
                <w:sz w:val="24"/>
                <w:szCs w:val="24"/>
              </w:rPr>
            </w:pPr>
            <w:r w:rsidDel="00000000" w:rsidR="00000000" w:rsidRPr="00000000">
              <w:rPr>
                <w:rFonts w:ascii="Lato" w:cs="Lato" w:eastAsia="Lato" w:hAnsi="Lato"/>
                <w:sz w:val="24"/>
                <w:szCs w:val="24"/>
                <w:rtl w:val="0"/>
              </w:rPr>
              <w:t xml:space="preserve">Additionally, students will have a journalist from t</w:t>
            </w:r>
            <w:r w:rsidDel="00000000" w:rsidR="00000000" w:rsidRPr="00000000">
              <w:rPr>
                <w:rFonts w:ascii="Lato" w:cs="Lato" w:eastAsia="Lato" w:hAnsi="Lato"/>
                <w:sz w:val="24"/>
                <w:szCs w:val="24"/>
                <w:rtl w:val="0"/>
              </w:rPr>
              <w:t xml:space="preserve">he Selma Sun</w:t>
            </w:r>
            <w:r w:rsidDel="00000000" w:rsidR="00000000" w:rsidRPr="00000000">
              <w:rPr>
                <w:rFonts w:ascii="Lato" w:cs="Lato" w:eastAsia="Lato" w:hAnsi="Lato"/>
                <w:sz w:val="24"/>
                <w:szCs w:val="24"/>
                <w:rtl w:val="0"/>
              </w:rPr>
              <w:t xml:space="preserve">, who has a nonprofit called </w:t>
            </w:r>
            <w:hyperlink r:id="rId17">
              <w:r w:rsidDel="00000000" w:rsidR="00000000" w:rsidRPr="00000000">
                <w:rPr>
                  <w:rFonts w:ascii="Lato" w:cs="Lato" w:eastAsia="Lato" w:hAnsi="Lato"/>
                  <w:color w:val="1155cc"/>
                  <w:sz w:val="24"/>
                  <w:szCs w:val="24"/>
                  <w:u w:val="single"/>
                  <w:rtl w:val="0"/>
                </w:rPr>
                <w:t xml:space="preserve">Foot Soldiers Park</w:t>
              </w:r>
            </w:hyperlink>
            <w:r w:rsidDel="00000000" w:rsidR="00000000" w:rsidRPr="00000000">
              <w:rPr>
                <w:rFonts w:ascii="Lato" w:cs="Lato" w:eastAsia="Lato" w:hAnsi="Lato"/>
                <w:sz w:val="24"/>
                <w:szCs w:val="24"/>
                <w:rtl w:val="0"/>
              </w:rPr>
              <w:t xml:space="preserve"> speak to them about the importance of voting.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pageBreakBefore w:val="0"/>
              <w:widowControl w:val="0"/>
              <w:jc w:val="center"/>
              <w:rPr>
                <w:rFonts w:ascii="Lato" w:cs="Lato" w:eastAsia="Lato" w:hAnsi="Lato"/>
                <w:b w:val="1"/>
                <w:bCs w:val="1"/>
                <w:sz w:val="24"/>
                <w:szCs w:val="24"/>
              </w:rPr>
            </w:pPr>
            <w:r w:rsidDel="00000000" w:rsidR="00000000" w:rsidRPr="00000000">
              <w:rPr>
                <w:rFonts w:ascii="Lato" w:cs="Lato" w:eastAsia="Lato" w:hAnsi="Lato"/>
                <w:b w:val="1"/>
                <w:bCs w:val="1"/>
                <w:sz w:val="24"/>
                <w:szCs w:val="24"/>
                <w:rtl w:val="0"/>
              </w:rPr>
              <w:t xml:space="preserve">Performance Task(s)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40">
            <w:pPr>
              <w:spacing w:line="276" w:lineRule="auto"/>
              <w:rPr>
                <w:rFonts w:ascii="Lato" w:cs="Lato" w:eastAsia="Lato" w:hAnsi="Lato"/>
              </w:rPr>
            </w:pPr>
            <w:r w:rsidDel="00000000" w:rsidR="00000000" w:rsidRPr="00000000">
              <w:rPr>
                <w:rFonts w:ascii="Lato" w:cs="Lato" w:eastAsia="Lato" w:hAnsi="Lato"/>
                <w:rtl w:val="0"/>
              </w:rPr>
              <w:t xml:space="preserve">Students will create a social media campaign to help raise awareness about voting access in their community. Using the </w:t>
            </w:r>
            <w:hyperlink r:id="rId18">
              <w:r w:rsidDel="00000000" w:rsidR="00000000" w:rsidRPr="00000000">
                <w:rPr>
                  <w:rFonts w:ascii="Lato" w:cs="Lato" w:eastAsia="Lato" w:hAnsi="Lato"/>
                  <w:color w:val="1155cc"/>
                  <w:u w:val="single"/>
                  <w:rtl w:val="0"/>
                </w:rPr>
                <w:t xml:space="preserve">checklist</w:t>
              </w:r>
            </w:hyperlink>
            <w:r w:rsidDel="00000000" w:rsidR="00000000" w:rsidRPr="00000000">
              <w:rPr>
                <w:rFonts w:ascii="Lato" w:cs="Lato" w:eastAsia="Lato" w:hAnsi="Lato"/>
                <w:rtl w:val="0"/>
              </w:rPr>
              <w:t xml:space="preserve">, students will design a post for Instagram that includes a short but powerful caption, a picture or graphic (something they make or find and give credit for), and a message that connects what they learned from both the Wisconsin article and a local news story. Along with their post, students will write a short explanation describing the issue they are focusing on, why it’s important, and how their post encourages people to care and get involved. This project helps students practice media skills, understand local and national voting issues, and use their voice to make a difference in their community. It shows them how journalism and action can come together to create change. Students will use the hashtag #EveryVoteMatters.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jc w:val="center"/>
              <w:rPr>
                <w:rFonts w:ascii="Lato" w:cs="Lato" w:eastAsia="Lato" w:hAnsi="Lato"/>
                <w:b w:val="1"/>
                <w:bCs w:val="1"/>
                <w:sz w:val="24"/>
                <w:szCs w:val="24"/>
              </w:rPr>
            </w:pPr>
            <w:r w:rsidDel="00000000" w:rsidR="00000000" w:rsidRPr="00000000">
              <w:rPr>
                <w:rFonts w:ascii="Lato" w:cs="Lato" w:eastAsia="Lato" w:hAnsi="Lato"/>
                <w:b w:val="1"/>
                <w:bCs w:val="1"/>
                <w:sz w:val="24"/>
                <w:szCs w:val="24"/>
                <w:rtl w:val="0"/>
              </w:rPr>
              <w:t xml:space="preserve">Assessment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spacing w:line="276" w:lineRule="auto"/>
              <w:rPr>
                <w:rFonts w:ascii="Lato" w:cs="Lato" w:eastAsia="Lato" w:hAnsi="Lato"/>
              </w:rPr>
            </w:pPr>
            <w:r w:rsidDel="00000000" w:rsidR="00000000" w:rsidRPr="00000000">
              <w:rPr>
                <w:rtl w:val="0"/>
              </w:rPr>
            </w:r>
          </w:p>
          <w:p w:rsidR="00000000" w:rsidDel="00000000" w:rsidP="00000000" w:rsidRDefault="00000000" w:rsidRPr="00000000" w14:paraId="00000043">
            <w:pPr>
              <w:spacing w:line="276" w:lineRule="auto"/>
              <w:rPr>
                <w:rFonts w:ascii="Lato" w:cs="Lato" w:eastAsia="Lato" w:hAnsi="Lato"/>
              </w:rPr>
            </w:pPr>
            <w:r w:rsidDel="00000000" w:rsidR="00000000" w:rsidRPr="00000000">
              <w:rPr>
                <w:rFonts w:ascii="Lato" w:cs="Lato" w:eastAsia="Lato" w:hAnsi="Lato"/>
                <w:rtl w:val="0"/>
              </w:rPr>
              <w:t xml:space="preserve">Students will be assessed based off of the completion of their graphic organizer, t-chart, group summary, and social media post.</w:t>
            </w:r>
            <w:r w:rsidDel="00000000" w:rsidR="00000000" w:rsidRPr="00000000">
              <w:rPr>
                <w:rtl w:val="0"/>
              </w:rPr>
            </w:r>
          </w:p>
        </w:tc>
      </w:tr>
    </w:tbl>
    <w:p w:rsidR="00000000" w:rsidDel="00000000" w:rsidP="00000000" w:rsidRDefault="00000000" w:rsidRPr="00000000" w14:paraId="00000044">
      <w:pPr>
        <w:pageBreakBefore w:val="0"/>
        <w:rPr>
          <w:rFonts w:ascii="Lato" w:cs="Lato" w:eastAsia="Lato" w:hAnsi="Lato"/>
        </w:rPr>
      </w:pPr>
      <w:r w:rsidDel="00000000" w:rsidR="00000000" w:rsidRPr="00000000">
        <w:rPr>
          <w:rtl w:val="0"/>
        </w:rPr>
      </w:r>
    </w:p>
    <w:p w:rsidR="00000000" w:rsidDel="00000000" w:rsidP="00000000" w:rsidRDefault="00000000" w:rsidRPr="00000000" w14:paraId="00000045">
      <w:pPr>
        <w:pageBreakBefore w:val="0"/>
        <w:rPr>
          <w:rFonts w:ascii="Lato" w:cs="Lato" w:eastAsia="Lato" w:hAnsi="Lato"/>
        </w:rPr>
      </w:pPr>
      <w:r w:rsidDel="00000000" w:rsidR="00000000" w:rsidRPr="00000000">
        <w:rPr>
          <w:rtl w:val="0"/>
        </w:rPr>
      </w:r>
    </w:p>
    <w:p w:rsidR="00000000" w:rsidDel="00000000" w:rsidP="00000000" w:rsidRDefault="00000000" w:rsidRPr="00000000" w14:paraId="00000046">
      <w:pPr>
        <w:pageBreakBefore w:val="0"/>
        <w:rPr>
          <w:rFonts w:ascii="Lato" w:cs="Lato" w:eastAsia="Lato" w:hAnsi="Lato"/>
        </w:rPr>
      </w:pPr>
      <w:r w:rsidDel="00000000" w:rsidR="00000000" w:rsidRPr="00000000">
        <w:rPr>
          <w:rtl w:val="0"/>
        </w:rPr>
      </w:r>
    </w:p>
    <w:p w:rsidR="00000000" w:rsidDel="00000000" w:rsidP="00000000" w:rsidRDefault="00000000" w:rsidRPr="00000000" w14:paraId="00000047">
      <w:pPr>
        <w:rPr>
          <w:rFonts w:ascii="Lato" w:cs="Lato" w:eastAsia="Lato" w:hAnsi="Lato"/>
        </w:rPr>
      </w:pPr>
      <w:r w:rsidDel="00000000" w:rsidR="00000000" w:rsidRPr="00000000">
        <w:rPr>
          <w:rtl w:val="0"/>
        </w:rPr>
      </w:r>
    </w:p>
    <w:sectPr>
      <w:headerReference r:id="rId19" w:type="default"/>
      <w:footerReference r:id="rId20" w:type="default"/>
      <w:pgSz w:h="15840" w:w="12240" w:orient="portrait"/>
      <w:pgMar w:bottom="1440" w:top="144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jc w:val="right"/>
      <w:rPr>
        <w:rFonts w:ascii="Lato" w:cs="Lato" w:eastAsia="Lato" w:hAnsi="Lato"/>
      </w:rPr>
    </w:pPr>
    <w:r w:rsidDel="00000000" w:rsidR="00000000" w:rsidRPr="00000000">
      <w:rPr>
        <w:rFonts w:ascii="Lato" w:cs="Lato" w:eastAsia="Lato" w:hAnsi="Lato"/>
      </w:rPr>
      <w:fldChar w:fldCharType="begin"/>
      <w:instrText xml:space="preserve">PAGE</w:instrText>
      <w:fldChar w:fldCharType="separate"/>
      <w:fldChar w:fldCharType="end"/>
    </w:r>
    <w:r w:rsidDel="00000000" w:rsidR="00000000" w:rsidRPr="00000000">
      <w:rPr>
        <w:rFonts w:ascii="Lato" w:cs="Lato" w:eastAsia="Lato" w:hAnsi="Lato"/>
        <w:rtl w:val="0"/>
      </w:rPr>
      <w:t xml:space="preserve"> of 5</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spacing w:line="276" w:lineRule="auto"/>
      <w:rPr>
        <w:rFonts w:ascii="Lato" w:cs="Lato" w:eastAsia="Lato" w:hAnsi="Lato"/>
        <w:b w:val="1"/>
        <w:bCs w:val="1"/>
        <w:color w:val="666666"/>
      </w:rPr>
    </w:pPr>
    <w:r w:rsidDel="00000000" w:rsidR="00000000" w:rsidRPr="00000000">
      <w:rPr>
        <w:rFonts w:ascii="Lato" w:cs="Lato" w:eastAsia="Lato" w:hAnsi="Lato"/>
        <w:b w:val="1"/>
        <w:bCs w:val="1"/>
        <w:color w:val="666666"/>
        <w:rtl w:val="0"/>
      </w:rPr>
      <w:t xml:space="preserve">The Impact of Local Voices: A Voting Rights Inquiry</w:t>
    </w:r>
    <w:r w:rsidDel="00000000" w:rsidR="00000000" w:rsidRPr="00000000">
      <w:drawing>
        <wp:anchor allowOverlap="1" behindDoc="1" distB="114300" distT="114300" distL="114300" distR="114300" hidden="0" layoutInCell="1" locked="0" relativeHeight="0" simplePos="0">
          <wp:simplePos x="0" y="0"/>
          <wp:positionH relativeFrom="column">
            <wp:posOffset>5267325</wp:posOffset>
          </wp:positionH>
          <wp:positionV relativeFrom="paragraph">
            <wp:posOffset>-114299</wp:posOffset>
          </wp:positionV>
          <wp:extent cx="1833563" cy="23879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33563" cy="238790"/>
                  </a:xfrm>
                  <a:prstGeom prst="rect"/>
                  <a:ln/>
                </pic:spPr>
              </pic:pic>
            </a:graphicData>
          </a:graphic>
        </wp:anchor>
      </w:drawing>
    </w:r>
  </w:p>
  <w:p w:rsidR="00000000" w:rsidDel="00000000" w:rsidP="00000000" w:rsidRDefault="00000000" w:rsidRPr="00000000" w14:paraId="00000049">
    <w:pPr>
      <w:spacing w:after="200" w:line="276" w:lineRule="auto"/>
      <w:rPr>
        <w:rFonts w:ascii="Lato" w:cs="Lato" w:eastAsia="Lato" w:hAnsi="Lato"/>
        <w:color w:val="666666"/>
      </w:rPr>
    </w:pPr>
    <w:r w:rsidDel="00000000" w:rsidR="00000000" w:rsidRPr="00000000">
      <w:rPr>
        <w:rFonts w:ascii="Lato" w:cs="Lato" w:eastAsia="Lato" w:hAnsi="Lato"/>
        <w:color w:val="666666"/>
        <w:rtl w:val="0"/>
      </w:rPr>
      <w:t xml:space="preserve">Lesson by Veronica Pitts, part of the 2025 Pulitzer Center Teacher Fellowship</w:t>
    </w: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eorgia" w:cs="Georgia" w:eastAsia="Georgia" w:hAnsi="Georgia"/>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line="240" w:lineRule="auto"/>
      <w:jc w:val="center"/>
    </w:pPr>
    <w:rPr>
      <w:rFonts w:ascii="Lato" w:cs="Lato" w:eastAsia="Lato" w:hAnsi="Lato"/>
      <w:sz w:val="26"/>
      <w:szCs w:val="26"/>
      <w:u w:val="single"/>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line="240" w:lineRule="auto"/>
      <w:jc w:val="center"/>
    </w:pPr>
    <w:rPr>
      <w:rFonts w:ascii="Lato" w:cs="Lato" w:eastAsia="Lato" w:hAnsi="Lato"/>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https://pulitzercenter.org/projects/do-wisconsins-black-voters-have-equal-voice" TargetMode="External"/><Relationship Id="rId10" Type="http://schemas.openxmlformats.org/officeDocument/2006/relationships/hyperlink" Target="https://pulitzercenter.org/projects/do-wisconsins-black-voters-have-equal-voice" TargetMode="External"/><Relationship Id="rId13" Type="http://schemas.openxmlformats.org/officeDocument/2006/relationships/hyperlink" Target="https://pulitzercenter.org/sites/default/files/2026-08/The%20Impact%20of%20Local%20Voices_%20Local%20%26%20National%20Inquiry%20Organizer.pdf" TargetMode="External"/><Relationship Id="rId12" Type="http://schemas.openxmlformats.org/officeDocument/2006/relationships/hyperlink" Target="https://pulitzercenter.org/sites/default/files/2026-08/The%20Impact%20of%20Local%20Voices_%20Local%20%26%20National%20Inquiry%20Organizer.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youtube.com/watch?v=h5i_qelqm5U" TargetMode="External"/><Relationship Id="rId15" Type="http://schemas.openxmlformats.org/officeDocument/2006/relationships/hyperlink" Target="https://pulitzercenter.org/sites/default/files/2026-08/The%20Impact%20of%20Local%20Voices_%20Then%20%26%20Now%2C%20Here%20%26%20There%20T-Chart.pdf" TargetMode="External"/><Relationship Id="rId14" Type="http://schemas.openxmlformats.org/officeDocument/2006/relationships/hyperlink" Target="https://pulitzercenter.org/sites/default/files/2026-08/The%20Impact%20of%20Local%20Voices_%20Local%20%26%20National%20Inquiry%20Organizer.pdf" TargetMode="External"/><Relationship Id="rId17" Type="http://schemas.openxmlformats.org/officeDocument/2006/relationships/hyperlink" Target="https://footsoldierspark.org/" TargetMode="External"/><Relationship Id="rId16" Type="http://schemas.openxmlformats.org/officeDocument/2006/relationships/hyperlink" Target="https://pulitzercenter.org/sites/default/files/2026-08/The%20Impact%20of%20Local%20Voices_%20Then%20%26%20Now%2C%20Here%20%26%20There%20T-Chart.pdf" TargetMode="External"/><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hyperlink" Target="https://alabamastandards.org/e01f131b-9a52-43e2-a6e3-362a00d4e2c8/4a2d4913-554f-4e1b-9e44-f807b270a045/590" TargetMode="External"/><Relationship Id="rId18" Type="http://schemas.openxmlformats.org/officeDocument/2006/relationships/hyperlink" Target="https://pulitzercenter.org/sites/default/files/2026-08/The%20Impact%20of%20Local%20Voices_%20Social%20Media%20Campaign_%20%23EveryVoteMatters.pdf" TargetMode="External"/><Relationship Id="rId7" Type="http://schemas.openxmlformats.org/officeDocument/2006/relationships/hyperlink" Target="https://pulitzercenter.org/projects/do-wisconsins-black-voters-have-equal-voice" TargetMode="External"/><Relationship Id="rId8" Type="http://schemas.openxmlformats.org/officeDocument/2006/relationships/hyperlink" Target="https://pulitzercenter.org/projects/do-wisconsins-black-voters-have-equal-voic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