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Mx. Jihan</w:t>
        <w:tab/>
        <w:tab/>
        <w:tab/>
        <w:tab/>
      </w: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Guided Reading and Journalist Visit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ab/>
        <w:tab/>
        <w:t xml:space="preserve">Name: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Directions: As you read articles about Southern Illinois and Chicago from the collection of articles, answer the following comprehension questions.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Part I: Guided Reading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Directions: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Annotate as you read your articles. Then, answer the questions below for each article.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Southern Illinois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4"/>
                <w:szCs w:val="24"/>
                <w:rtl w:val="0"/>
              </w:rPr>
              <w:t xml:space="preserve">Chicago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What is the issue of the article? Explain in a sentence or two.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Who is being impacted in the article? Think about the demographics of the people - age, gender, race, religion, etc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How long has the issue been going on?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Where is the issue taking place? Include the region of the state, but also the neighborhood or town.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Fonts w:ascii="Lato" w:cs="Lato" w:eastAsia="Lato" w:hAnsi="Lato"/>
                <w:sz w:val="24"/>
                <w:szCs w:val="24"/>
                <w:rtl w:val="0"/>
              </w:rPr>
              <w:t xml:space="preserve">How are people handling the issue? Explain in a sentence or two, give at least one example.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before="200"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What are your big takeaways about the readings?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Briefly describe the similarities and differences between Chicago and Southern Illinois on your topic.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What is being done to end poverty in either or both locations?</w:t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ind w:left="0" w:firstLine="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Is local media covering the issues? If so, what kind of coverage is it - positive, negative, broad, narrow, etc?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Lato" w:cs="Lato" w:eastAsia="Lato" w:hAnsi="Lato"/>
          <w:b w:val="1"/>
          <w:bCs w:val="1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Part II: Journalist Introduction.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Brainstorm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2-3 questions you could ask the journalists. These can be questions about the articles you read, about your Day 1 inquiry questions, or about journalism more broadly.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240" w:lineRule="auto"/>
        <w:rPr>
          <w:rFonts w:ascii="Lato" w:cs="Lato" w:eastAsia="Lato" w:hAnsi="Lato"/>
          <w:sz w:val="24"/>
          <w:szCs w:val="2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4"/>
          <w:szCs w:val="24"/>
          <w:rtl w:val="0"/>
        </w:rPr>
        <w:t xml:space="preserve">Take notes</w:t>
      </w: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 as the journalist speaks to the class.</w:t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jc w:val="right"/>
      <w:rPr>
        <w:rFonts w:ascii="Lato" w:cs="Lato" w:eastAsia="Lato" w:hAnsi="Lato"/>
      </w:rPr>
    </w:pPr>
    <w:r w:rsidDel="00000000" w:rsidR="00000000" w:rsidRPr="00000000">
      <w:rPr>
        <w:rFonts w:ascii="Lato" w:cs="Lato" w:eastAsia="Lato" w:hAnsi="Lato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ato" w:cs="Lato" w:eastAsia="Lato" w:hAnsi="Lato"/>
        <w:rtl w:val="0"/>
      </w:rPr>
      <w:t xml:space="preserve"> of 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spacing w:line="276" w:lineRule="auto"/>
      <w:rPr/>
    </w:pPr>
    <w:r w:rsidDel="00000000" w:rsidR="00000000" w:rsidRPr="00000000">
      <w:rPr>
        <w:rFonts w:ascii="Lato" w:cs="Lato" w:eastAsia="Lato" w:hAnsi="Lato"/>
        <w:rtl w:val="0"/>
      </w:rPr>
      <w:t xml:space="preserve">Bold Promises to End Poverty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5129213</wp:posOffset>
          </wp:positionH>
          <wp:positionV relativeFrom="paragraph">
            <wp:posOffset>-85724</wp:posOffset>
          </wp:positionV>
          <wp:extent cx="1624013" cy="20842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24013" cy="20842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spacing w:after="200" w:line="276" w:lineRule="auto"/>
      <w:rPr/>
    </w:pPr>
    <w:r w:rsidDel="00000000" w:rsidR="00000000" w:rsidRPr="00000000">
      <w:rPr>
        <w:rFonts w:ascii="Lato" w:cs="Lato" w:eastAsia="Lato" w:hAnsi="Lato"/>
        <w:color w:val="666666"/>
        <w:rtl w:val="0"/>
      </w:rPr>
      <w:t xml:space="preserve">Materials by Rivanna Jihan, part of the 2025 Spring Pulitzer Center Teacher Fellowship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