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720" w:firstLine="0"/>
        <w:jc w:val="center"/>
        <w:rPr>
          <w:rFonts w:ascii="EB Garamond" w:cs="EB Garamond" w:eastAsia="EB Garamond" w:hAnsi="EB Garamond"/>
          <w:b w:val="1"/>
          <w:bCs w:val="1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A Different Lens: Reclaiming Our Stories with Counter Narrative Photojournalism</w:t>
      </w:r>
    </w:p>
    <w:p w:rsidR="00000000" w:rsidDel="00000000" w:rsidP="00000000" w:rsidRDefault="00000000" w:rsidRPr="00000000" w14:paraId="00000003">
      <w:pPr>
        <w:ind w:left="720" w:firstLine="0"/>
        <w:rPr>
          <w:rFonts w:ascii="EB Garamond" w:cs="EB Garamond" w:eastAsia="EB Garamond" w:hAnsi="EB Garamond"/>
          <w:b w:val="1"/>
          <w:bCs w:val="1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Big Ideas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How can photojournalism be used as a tool to humanize those who are often dehumanized?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How can photojournalism tell a more complete story of people impacted by migration?</w:t>
      </w:r>
    </w:p>
    <w:p w:rsidR="00000000" w:rsidDel="00000000" w:rsidP="00000000" w:rsidRDefault="00000000" w:rsidRPr="00000000" w14:paraId="00000006">
      <w:pPr>
        <w:widowControl w:val="0"/>
        <w:spacing w:line="240" w:lineRule="auto"/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How can we use photojournalism to push back against false or incomplete narratives of our community?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20" w:firstLine="0"/>
        <w:rPr>
          <w:rFonts w:ascii="EB Garamond" w:cs="EB Garamond" w:eastAsia="EB Garamond" w:hAnsi="EB Garamond"/>
          <w:b w:val="1"/>
          <w:bCs w:val="1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Vocabulary</w:t>
      </w:r>
    </w:p>
    <w:p w:rsidR="00000000" w:rsidDel="00000000" w:rsidP="00000000" w:rsidRDefault="00000000" w:rsidRPr="00000000" w14:paraId="00000009">
      <w:pPr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1695450</wp:posOffset>
            </wp:positionH>
            <wp:positionV relativeFrom="paragraph">
              <wp:posOffset>133350</wp:posOffset>
            </wp:positionV>
            <wp:extent cx="7440424" cy="2766908"/>
            <wp:effectExtent b="12700" l="12700" r="12700" t="1270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40424" cy="2766908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A">
      <w:pPr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empathy</w:t>
      </w:r>
    </w:p>
    <w:p w:rsidR="00000000" w:rsidDel="00000000" w:rsidP="00000000" w:rsidRDefault="00000000" w:rsidRPr="00000000" w14:paraId="0000000B">
      <w:pPr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migrant</w:t>
      </w:r>
    </w:p>
    <w:p w:rsidR="00000000" w:rsidDel="00000000" w:rsidP="00000000" w:rsidRDefault="00000000" w:rsidRPr="00000000" w14:paraId="0000000D">
      <w:pPr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xenophobia</w:t>
      </w:r>
    </w:p>
    <w:p w:rsidR="00000000" w:rsidDel="00000000" w:rsidP="00000000" w:rsidRDefault="00000000" w:rsidRPr="00000000" w14:paraId="0000000F">
      <w:pPr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marginalization</w:t>
      </w:r>
    </w:p>
    <w:p w:rsidR="00000000" w:rsidDel="00000000" w:rsidP="00000000" w:rsidRDefault="00000000" w:rsidRPr="00000000" w14:paraId="00000011">
      <w:pPr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humanization</w:t>
      </w:r>
    </w:p>
    <w:p w:rsidR="00000000" w:rsidDel="00000000" w:rsidP="00000000" w:rsidRDefault="00000000" w:rsidRPr="00000000" w14:paraId="00000013">
      <w:pPr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dehumanization</w:t>
      </w:r>
    </w:p>
    <w:p w:rsidR="00000000" w:rsidDel="00000000" w:rsidP="00000000" w:rsidRDefault="00000000" w:rsidRPr="00000000" w14:paraId="00000015">
      <w:pPr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photojournalism</w:t>
      </w:r>
    </w:p>
    <w:p w:rsidR="00000000" w:rsidDel="00000000" w:rsidP="00000000" w:rsidRDefault="00000000" w:rsidRPr="00000000" w14:paraId="00000017">
      <w:pPr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counternarrative</w:t>
      </w:r>
    </w:p>
    <w:p w:rsidR="00000000" w:rsidDel="00000000" w:rsidP="00000000" w:rsidRDefault="00000000" w:rsidRPr="00000000" w14:paraId="00000019">
      <w:pPr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72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firstLine="0"/>
        <w:rPr>
          <w:rFonts w:ascii="EB Garamond" w:cs="EB Garamond" w:eastAsia="EB Garamond" w:hAnsi="EB Garamond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jc w:val="center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Part 1: Text and Photo Analysis of Reporting on Migration to Colombia and Chicago, IL</w:t>
      </w:r>
    </w:p>
    <w:p w:rsidR="00000000" w:rsidDel="00000000" w:rsidP="00000000" w:rsidRDefault="00000000" w:rsidRPr="00000000" w14:paraId="0000001D">
      <w:pPr>
        <w:ind w:left="0" w:firstLine="0"/>
        <w:rPr>
          <w:rFonts w:ascii="EB Garamond" w:cs="EB Garamond" w:eastAsia="EB Garamond" w:hAnsi="EB Garamond"/>
        </w:rPr>
      </w:pPr>
      <w:hyperlink r:id="rId7">
        <w:r w:rsidDel="00000000" w:rsidR="00000000" w:rsidRPr="00000000">
          <w:rPr>
            <w:rFonts w:ascii="EB Garamond" w:cs="EB Garamond" w:eastAsia="EB Garamond" w:hAnsi="EB Garamond"/>
            <w:b w:val="1"/>
            <w:bCs w:val="1"/>
            <w:color w:val="1155cc"/>
            <w:u w:val="single"/>
            <w:rtl w:val="0"/>
          </w:rPr>
          <w:t xml:space="preserve">Walking to the United States</w:t>
        </w:r>
      </w:hyperlink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 </w:t>
        <w:tab/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Reporter 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Chip Mitchell</w:t>
        <w:tab/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Photographer 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Anthony Vazquez</w:t>
        <w:tab/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Lead Editor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 Kate Grossman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Design and Development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 Jesse Howe</w:t>
        <w:br w:type="textWrapping"/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News Outlet </w:t>
      </w:r>
      <w:r w:rsidDel="00000000" w:rsidR="00000000" w:rsidRPr="00000000">
        <w:rPr>
          <w:rFonts w:ascii="EB Garamond" w:cs="EB Garamond" w:eastAsia="EB Garamond" w:hAnsi="EB Garamond"/>
          <w:i w:val="1"/>
          <w:iCs w:val="1"/>
          <w:rtl w:val="0"/>
        </w:rPr>
        <w:t xml:space="preserve">Chicago Sun Times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Click on the link </w:t>
      </w:r>
      <w:hyperlink r:id="rId8">
        <w:r w:rsidDel="00000000" w:rsidR="00000000" w:rsidRPr="00000000">
          <w:rPr>
            <w:rFonts w:ascii="EB Garamond" w:cs="EB Garamond" w:eastAsia="EB Garamond" w:hAnsi="EB Garamond"/>
            <w:b w:val="1"/>
            <w:bCs w:val="1"/>
            <w:color w:val="1155cc"/>
            <w:u w:val="single"/>
            <w:rtl w:val="0"/>
          </w:rPr>
          <w:t xml:space="preserve">Walking to the United States</w:t>
        </w:r>
      </w:hyperlink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.</w:t>
      </w:r>
    </w:p>
    <w:p w:rsidR="00000000" w:rsidDel="00000000" w:rsidP="00000000" w:rsidRDefault="00000000" w:rsidRPr="00000000" w14:paraId="0000001F">
      <w:pPr>
        <w:ind w:left="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Turn the volume on in the upper right corner.</w:t>
      </w:r>
    </w:p>
    <w:p w:rsidR="00000000" w:rsidDel="00000000" w:rsidP="00000000" w:rsidRDefault="00000000" w:rsidRPr="00000000" w14:paraId="00000020">
      <w:pPr>
        <w:ind w:left="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Click anywhere on the screen to start.</w:t>
      </w:r>
    </w:p>
    <w:p w:rsidR="00000000" w:rsidDel="00000000" w:rsidP="00000000" w:rsidRDefault="00000000" w:rsidRPr="00000000" w14:paraId="00000021">
      <w:pPr>
        <w:ind w:left="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Look at the images. Read the text. Listen to the voices.</w:t>
      </w:r>
    </w:p>
    <w:p w:rsidR="00000000" w:rsidDel="00000000" w:rsidP="00000000" w:rsidRDefault="00000000" w:rsidRPr="00000000" w14:paraId="00000022">
      <w:pPr>
        <w:ind w:left="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0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95"/>
        <w:gridCol w:w="3315"/>
        <w:gridCol w:w="2640"/>
        <w:gridCol w:w="3750"/>
        <w:gridCol w:w="3555"/>
        <w:tblGridChange w:id="0">
          <w:tblGrid>
            <w:gridCol w:w="795"/>
            <w:gridCol w:w="3315"/>
            <w:gridCol w:w="2640"/>
            <w:gridCol w:w="3750"/>
            <w:gridCol w:w="355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Image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What details in the photograph stand out?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What emotions are conveyed by the image and text?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What is photojournalist Anthony Vazquez trying to communicate in the photograph?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What thoughts, feelings, or questions do you have? Why does this image and the text matter?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34.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Image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What details in the photograph stand out?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What emotions are conveyed by the image and text?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What is Anthony Vazquez trying to </w:t>
            </w: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communicate</w:t>
            </w: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What thoughts, feelings, or questions do you have? Why does this image and the text matter?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ind w:left="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Choose one of the photographs and give it a title that matters. </w:t>
      </w:r>
    </w:p>
    <w:tbl>
      <w:tblPr>
        <w:tblStyle w:val="Table2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0"/>
        <w:tblGridChange w:id="0">
          <w:tblGrid>
            <w:gridCol w:w="14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ind w:left="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left="0" w:firstLine="0"/>
        <w:rPr>
          <w:rFonts w:ascii="EB Garamond" w:cs="EB Garamond" w:eastAsia="EB Garamond" w:hAnsi="EB Garamond"/>
          <w:i w:val="1"/>
          <w:iCs w:val="1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“</w:t>
      </w:r>
      <w:hyperlink r:id="rId9">
        <w:r w:rsidDel="00000000" w:rsidR="00000000" w:rsidRPr="00000000">
          <w:rPr>
            <w:rFonts w:ascii="EB Garamond" w:cs="EB Garamond" w:eastAsia="EB Garamond" w:hAnsi="EB Garamond"/>
            <w:color w:val="1155cc"/>
            <w:u w:val="single"/>
            <w:rtl w:val="0"/>
          </w:rPr>
          <w:t xml:space="preserve">What Columbia Can Teach Chicago About Managing a Migrant Wave</w:t>
        </w:r>
      </w:hyperlink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” 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by Chip Mitchell and Anthony Vazquez for </w:t>
      </w:r>
      <w:r w:rsidDel="00000000" w:rsidR="00000000" w:rsidRPr="00000000">
        <w:rPr>
          <w:rFonts w:ascii="EB Garamond" w:cs="EB Garamond" w:eastAsia="EB Garamond" w:hAnsi="EB Garamond"/>
          <w:i w:val="1"/>
          <w:iCs w:val="1"/>
          <w:rtl w:val="0"/>
        </w:rPr>
        <w:t xml:space="preserve">WBEZ 91.5</w:t>
      </w:r>
    </w:p>
    <w:p w:rsidR="00000000" w:rsidDel="00000000" w:rsidP="00000000" w:rsidRDefault="00000000" w:rsidRPr="00000000" w14:paraId="00000081">
      <w:pPr>
        <w:ind w:left="0" w:firstLine="0"/>
        <w:rPr>
          <w:rFonts w:ascii="EB Garamond" w:cs="EB Garamond" w:eastAsia="EB Garamond" w:hAnsi="EB Garamond"/>
          <w:i w:val="1"/>
          <w:iCs w:val="1"/>
        </w:rPr>
      </w:pPr>
      <w:r w:rsidDel="00000000" w:rsidR="00000000" w:rsidRPr="00000000">
        <w:rPr>
          <w:rFonts w:ascii="EB Garamond" w:cs="EB Garamond" w:eastAsia="EB Garamond" w:hAnsi="EB Garamond"/>
          <w:i w:val="1"/>
          <w:iCs w:val="1"/>
          <w:rtl w:val="0"/>
        </w:rPr>
        <w:t xml:space="preserve">“</w:t>
      </w:r>
      <w:hyperlink r:id="rId10">
        <w:r w:rsidDel="00000000" w:rsidR="00000000" w:rsidRPr="00000000">
          <w:rPr>
            <w:rFonts w:ascii="EB Garamond" w:cs="EB Garamond" w:eastAsia="EB Garamond" w:hAnsi="EB Garamond"/>
            <w:color w:val="1155cc"/>
            <w:u w:val="single"/>
            <w:rtl w:val="0"/>
          </w:rPr>
          <w:t xml:space="preserve">Lo que Chicago puede aprender de Columbia sobre cómo manejar una ola migratoria</w:t>
        </w:r>
      </w:hyperlink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” por Chip Mitchell y Anthony Vazquez, </w:t>
      </w:r>
      <w:r w:rsidDel="00000000" w:rsidR="00000000" w:rsidRPr="00000000">
        <w:rPr>
          <w:rFonts w:ascii="EB Garamond" w:cs="EB Garamond" w:eastAsia="EB Garamond" w:hAnsi="EB Garamond"/>
          <w:i w:val="1"/>
          <w:iCs w:val="1"/>
          <w:rtl w:val="0"/>
        </w:rPr>
        <w:t xml:space="preserve">Chicago Sun Times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left="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Through photography, how does Anthony tell a story about migrants that is different from others you often hear? </w:t>
      </w:r>
    </w:p>
    <w:p w:rsidR="00000000" w:rsidDel="00000000" w:rsidP="00000000" w:rsidRDefault="00000000" w:rsidRPr="00000000" w14:paraId="00000084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List at least three specific details in the photos to support your thinking.</w:t>
      </w:r>
    </w:p>
    <w:tbl>
      <w:tblPr>
        <w:tblStyle w:val="Table3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0"/>
        <w:tblGridChange w:id="0">
          <w:tblGrid>
            <w:gridCol w:w="14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ind w:left="0" w:firstLine="0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rFonts w:ascii="EB Garamond" w:cs="EB Garamond" w:eastAsia="EB Garamond" w:hAnsi="EB Garamond"/>
          <w:b w:val="1"/>
          <w:bCs w:val="1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Text Analysis</w:t>
      </w:r>
    </w:p>
    <w:p w:rsidR="00000000" w:rsidDel="00000000" w:rsidP="00000000" w:rsidRDefault="00000000" w:rsidRPr="00000000" w14:paraId="00000090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Section Heading: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The xenophobia Venezuelan migrants face/La xenofobia que enfrentan los migrantes venezolanos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Focus on the story of Desir</w:t>
      </w: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é.  What is significant about her story? How does her story highlight xenophobia in Columbia?</w:t>
      </w:r>
    </w:p>
    <w:tbl>
      <w:tblPr>
        <w:tblStyle w:val="Table4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0"/>
        <w:tblGridChange w:id="0">
          <w:tblGrid>
            <w:gridCol w:w="14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What are some of the strategies to combat xenophobia?</w:t>
      </w:r>
    </w:p>
    <w:tbl>
      <w:tblPr>
        <w:tblStyle w:val="Table5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0"/>
        <w:tblGridChange w:id="0">
          <w:tblGrid>
            <w:gridCol w:w="14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Section Heading: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Integration in the face of marginalization/La integración ante la marginación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How does Columbia’s Temporary Protection Permit work? How many have accessed this permit?</w:t>
      </w:r>
    </w:p>
    <w:tbl>
      <w:tblPr>
        <w:tblStyle w:val="Table6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0"/>
        <w:tblGridChange w:id="0">
          <w:tblGrid>
            <w:gridCol w:w="14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How have Venezuelan migrants benefitted Colombia?</w:t>
      </w:r>
    </w:p>
    <w:tbl>
      <w:tblPr>
        <w:tblStyle w:val="Table7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0"/>
        <w:tblGridChange w:id="0">
          <w:tblGrid>
            <w:gridCol w:w="14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color w:val="212529"/>
          <w:highlight w:val="white"/>
          <w:rtl w:val="0"/>
        </w:rPr>
        <w:t xml:space="preserve">Return to the photography of Anthony Vazquez.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How does Vazquez humanize his subjects? Provide specific examples from the images.</w:t>
      </w:r>
    </w:p>
    <w:tbl>
      <w:tblPr>
        <w:tblStyle w:val="Table8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0"/>
        <w:tblGridChange w:id="0">
          <w:tblGrid>
            <w:gridCol w:w="14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How does Vazquez’s work help us empathize with his subjects? Provide specific examples from the images.</w:t>
      </w:r>
    </w:p>
    <w:tbl>
      <w:tblPr>
        <w:tblStyle w:val="Table9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0"/>
        <w:tblGridChange w:id="0">
          <w:tblGrid>
            <w:gridCol w:w="14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jc w:val="center"/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Part 2: Text and Photo Analysis of Local Reporting in Woodburn, 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What individuals or groups of people in our community do we want to humanize? </w:t>
      </w:r>
    </w:p>
    <w:p w:rsidR="00000000" w:rsidDel="00000000" w:rsidP="00000000" w:rsidRDefault="00000000" w:rsidRPr="00000000" w14:paraId="000000BB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What individuals or groups  of people would benefit if others would empathize with them? Respond below.</w:t>
      </w:r>
    </w:p>
    <w:tbl>
      <w:tblPr>
        <w:tblStyle w:val="Table10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0"/>
        <w:tblGridChange w:id="0">
          <w:tblGrid>
            <w:gridCol w:w="14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On April 1, 2025, a Google search with the words “Woodburn immigration” delivered these stories: </w:t>
      </w:r>
    </w:p>
    <w:p w:rsidR="00000000" w:rsidDel="00000000" w:rsidP="00000000" w:rsidRDefault="00000000" w:rsidRPr="00000000" w14:paraId="000000C3">
      <w:pPr>
        <w:pStyle w:val="Heading1"/>
        <w:keepNext w:val="0"/>
        <w:keepLines w:val="0"/>
        <w:shd w:fill="ffffff" w:val="clear"/>
        <w:spacing w:after="0" w:before="0" w:lineRule="auto"/>
        <w:rPr>
          <w:rFonts w:ascii="EB Garamond" w:cs="EB Garamond" w:eastAsia="EB Garamond" w:hAnsi="EB Garamond"/>
          <w:sz w:val="22"/>
          <w:szCs w:val="22"/>
        </w:rPr>
      </w:pPr>
      <w:bookmarkStart w:colFirst="0" w:colLast="0" w:name="_wc9mx79n7nl9" w:id="0"/>
      <w:bookmarkEnd w:id="0"/>
      <w:hyperlink r:id="rId11">
        <w:r w:rsidDel="00000000" w:rsidR="00000000" w:rsidRPr="00000000">
          <w:rPr>
            <w:rFonts w:ascii="EB Garamond" w:cs="EB Garamond" w:eastAsia="EB Garamond" w:hAnsi="EB Garamond"/>
            <w:color w:val="1155cc"/>
            <w:sz w:val="22"/>
            <w:szCs w:val="22"/>
            <w:highlight w:val="white"/>
            <w:u w:val="single"/>
            <w:rtl w:val="0"/>
          </w:rPr>
          <w:t xml:space="preserve">Woodburn School Board rejects ‘Safe and Welcoming Schools’ resolution that would have reaffirmed support for immigrant students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Style w:val="Heading1"/>
        <w:keepNext w:val="0"/>
        <w:keepLines w:val="0"/>
        <w:shd w:fill="ffffff" w:val="clear"/>
        <w:spacing w:after="0" w:before="0" w:lineRule="auto"/>
        <w:rPr>
          <w:rFonts w:ascii="EB Garamond" w:cs="EB Garamond" w:eastAsia="EB Garamond" w:hAnsi="EB Garamond"/>
          <w:sz w:val="22"/>
          <w:szCs w:val="22"/>
        </w:rPr>
      </w:pPr>
      <w:bookmarkStart w:colFirst="0" w:colLast="0" w:name="_uomnoo9t4qsq" w:id="1"/>
      <w:bookmarkEnd w:id="1"/>
      <w:hyperlink r:id="rId12">
        <w:r w:rsidDel="00000000" w:rsidR="00000000" w:rsidRPr="00000000">
          <w:rPr>
            <w:rFonts w:ascii="EB Garamond" w:cs="EB Garamond" w:eastAsia="EB Garamond" w:hAnsi="EB Garamond"/>
            <w:color w:val="1155cc"/>
            <w:sz w:val="22"/>
            <w:szCs w:val="22"/>
            <w:highlight w:val="white"/>
            <w:u w:val="single"/>
            <w:rtl w:val="0"/>
          </w:rPr>
          <w:t xml:space="preserve">Fear, confusion in Woodburn s Trump takes office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widowControl w:val="0"/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Choose one of the stories.</w:t>
      </w:r>
    </w:p>
    <w:p w:rsidR="00000000" w:rsidDel="00000000" w:rsidP="00000000" w:rsidRDefault="00000000" w:rsidRPr="00000000" w14:paraId="000000C7">
      <w:pPr>
        <w:widowControl w:val="0"/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Do the photographs add meaning to the story? Explain why or why not.</w:t>
      </w:r>
    </w:p>
    <w:tbl>
      <w:tblPr>
        <w:tblStyle w:val="Table11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0"/>
        <w:tblGridChange w:id="0">
          <w:tblGrid>
            <w:gridCol w:w="14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A">
      <w:pPr>
        <w:widowControl w:val="0"/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widowControl w:val="0"/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What is present? </w:t>
      </w:r>
    </w:p>
    <w:tbl>
      <w:tblPr>
        <w:tblStyle w:val="Table12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0"/>
        <w:tblGridChange w:id="0">
          <w:tblGrid>
            <w:gridCol w:w="14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widowControl w:val="0"/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widowControl w:val="0"/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What is missing?</w:t>
      </w:r>
    </w:p>
    <w:tbl>
      <w:tblPr>
        <w:tblStyle w:val="Table13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0"/>
        <w:tblGridChange w:id="0">
          <w:tblGrid>
            <w:gridCol w:w="14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4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br w:type="textWrapping"/>
      </w: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How are Anthony Vazquez’s photos different?</w:t>
      </w:r>
    </w:p>
    <w:tbl>
      <w:tblPr>
        <w:tblStyle w:val="Table14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0"/>
        <w:tblGridChange w:id="0">
          <w:tblGrid>
            <w:gridCol w:w="14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9">
      <w:pPr>
        <w:widowControl w:val="0"/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If you were the photojournalist assigned to cover either Woodburn story, what photographs would you include?</w:t>
      </w:r>
    </w:p>
    <w:tbl>
      <w:tblPr>
        <w:tblStyle w:val="Table15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0"/>
        <w:tblGridChange w:id="0">
          <w:tblGrid>
            <w:gridCol w:w="14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F">
      <w:pPr>
        <w:widowControl w:val="0"/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widowControl w:val="0"/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Using the work of Anthony Vazquez as a model, brainstorm different photographs you could take in our community to tell a story that humanizes our community to the world and serves as a model for OPB and other news outlets on how to tell a fuller story about a community often marginalized, helping others empathize with us.</w:t>
      </w:r>
      <w:r w:rsidDel="00000000" w:rsidR="00000000" w:rsidRPr="00000000">
        <w:rPr>
          <w:rtl w:val="0"/>
        </w:rPr>
      </w:r>
    </w:p>
    <w:tbl>
      <w:tblPr>
        <w:tblStyle w:val="Table16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0"/>
        <w:tblGridChange w:id="0">
          <w:tblGrid>
            <w:gridCol w:w="14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C">
      <w:pPr>
        <w:jc w:val="center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jc w:val="center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jc w:val="center"/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Part 3: Creating Local Photojournalism Projects Visualizing Counternarratives to Stories Often Told About Our Communities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Now, you become a photojournalist. </w:t>
      </w:r>
    </w:p>
    <w:p w:rsidR="00000000" w:rsidDel="00000000" w:rsidP="00000000" w:rsidRDefault="00000000" w:rsidRPr="00000000" w14:paraId="000000F0">
      <w:pPr>
        <w:numPr>
          <w:ilvl w:val="0"/>
          <w:numId w:val="1"/>
        </w:numPr>
        <w:ind w:left="720" w:hanging="360"/>
        <w:rPr>
          <w:rFonts w:ascii="EB Garamond" w:cs="EB Garamond" w:eastAsia="EB Garamond" w:hAnsi="EB Garamond"/>
          <w:color w:val="212529"/>
          <w:highlight w:val="white"/>
          <w:u w:val="non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Take lots of photographs that strive to be counternarratives to the stories that are often told about our community. </w:t>
      </w:r>
    </w:p>
    <w:p w:rsidR="00000000" w:rsidDel="00000000" w:rsidP="00000000" w:rsidRDefault="00000000" w:rsidRPr="00000000" w14:paraId="000000F1">
      <w:pPr>
        <w:numPr>
          <w:ilvl w:val="0"/>
          <w:numId w:val="1"/>
        </w:numPr>
        <w:ind w:left="720" w:hanging="360"/>
        <w:rPr>
          <w:rFonts w:ascii="EB Garamond" w:cs="EB Garamond" w:eastAsia="EB Garamond" w:hAnsi="EB Garamond"/>
          <w:color w:val="212529"/>
          <w:highlight w:val="white"/>
          <w:u w:val="non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Choose three of your favorites.</w:t>
      </w:r>
    </w:p>
    <w:p w:rsidR="00000000" w:rsidDel="00000000" w:rsidP="00000000" w:rsidRDefault="00000000" w:rsidRPr="00000000" w14:paraId="000000F2">
      <w:pPr>
        <w:numPr>
          <w:ilvl w:val="1"/>
          <w:numId w:val="1"/>
        </w:numPr>
        <w:ind w:left="1440" w:hanging="360"/>
        <w:rPr>
          <w:rFonts w:ascii="EB Garamond" w:cs="EB Garamond" w:eastAsia="EB Garamond" w:hAnsi="EB Garamond"/>
          <w:color w:val="212529"/>
          <w:highlight w:val="white"/>
          <w:u w:val="non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Give each a tagline.</w:t>
      </w:r>
    </w:p>
    <w:p w:rsidR="00000000" w:rsidDel="00000000" w:rsidP="00000000" w:rsidRDefault="00000000" w:rsidRPr="00000000" w14:paraId="000000F3">
      <w:pPr>
        <w:numPr>
          <w:ilvl w:val="1"/>
          <w:numId w:val="1"/>
        </w:numPr>
        <w:ind w:left="1440" w:hanging="360"/>
        <w:rPr>
          <w:rFonts w:ascii="EB Garamond" w:cs="EB Garamond" w:eastAsia="EB Garamond" w:hAnsi="EB Garamond"/>
          <w:color w:val="212529"/>
          <w:highlight w:val="white"/>
          <w:u w:val="non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Write at least a paragraph highlighting your purpose in including this photograph.</w:t>
      </w:r>
    </w:p>
    <w:p w:rsidR="00000000" w:rsidDel="00000000" w:rsidP="00000000" w:rsidRDefault="00000000" w:rsidRPr="00000000" w14:paraId="000000F4">
      <w:pPr>
        <w:numPr>
          <w:ilvl w:val="1"/>
          <w:numId w:val="1"/>
        </w:numPr>
        <w:ind w:left="1440" w:hanging="360"/>
        <w:rPr>
          <w:rFonts w:ascii="EB Garamond" w:cs="EB Garamond" w:eastAsia="EB Garamond" w:hAnsi="EB Garamond"/>
          <w:color w:val="212529"/>
          <w:highlight w:val="white"/>
          <w:u w:val="non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Give your collective body of work a title that matters.</w:t>
      </w:r>
    </w:p>
    <w:p w:rsidR="00000000" w:rsidDel="00000000" w:rsidP="00000000" w:rsidRDefault="00000000" w:rsidRPr="00000000" w14:paraId="000000F5">
      <w:pPr>
        <w:numPr>
          <w:ilvl w:val="1"/>
          <w:numId w:val="1"/>
        </w:numPr>
        <w:ind w:left="1440" w:hanging="360"/>
        <w:rPr>
          <w:rFonts w:ascii="EB Garamond" w:cs="EB Garamond" w:eastAsia="EB Garamond" w:hAnsi="EB Garamond"/>
          <w:color w:val="212529"/>
          <w:highlight w:val="white"/>
          <w:u w:val="non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Combine the title, photographs, tag lines, and writing in one document.</w:t>
      </w:r>
    </w:p>
    <w:p w:rsidR="00000000" w:rsidDel="00000000" w:rsidP="00000000" w:rsidRDefault="00000000" w:rsidRPr="00000000" w14:paraId="000000F6">
      <w:pPr>
        <w:ind w:left="0" w:firstLine="0"/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ind w:left="0" w:firstLine="0"/>
        <w:jc w:val="center"/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Part 4: Self Reflection</w:t>
      </w:r>
    </w:p>
    <w:p w:rsidR="00000000" w:rsidDel="00000000" w:rsidP="00000000" w:rsidRDefault="00000000" w:rsidRPr="00000000" w14:paraId="000000F8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What do you love most about your photojournalism?</w:t>
      </w:r>
    </w:p>
    <w:tbl>
      <w:tblPr>
        <w:tblStyle w:val="Table17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0"/>
        <w:tblGridChange w:id="0">
          <w:tblGrid>
            <w:gridCol w:w="14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0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If you had more time or access to other locations or people, what else would you want to highlight?</w:t>
      </w:r>
    </w:p>
    <w:tbl>
      <w:tblPr>
        <w:tblStyle w:val="Table18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0"/>
        <w:tblGridChange w:id="0">
          <w:tblGrid>
            <w:gridCol w:w="14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8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What do you hope your photojournalism will teach people about our community?</w:t>
      </w:r>
    </w:p>
    <w:tbl>
      <w:tblPr>
        <w:tblStyle w:val="Table19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0"/>
        <w:tblGridChange w:id="0">
          <w:tblGrid>
            <w:gridCol w:w="14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F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Fonts w:ascii="EB Garamond" w:cs="EB Garamond" w:eastAsia="EB Garamond" w:hAnsi="EB Garamond"/>
          <w:color w:val="212529"/>
          <w:highlight w:val="white"/>
          <w:rtl w:val="0"/>
        </w:rPr>
        <w:t xml:space="preserve">What does the photojournalism of your peers make you think, feel, realize, or wonder?</w:t>
      </w:r>
    </w:p>
    <w:tbl>
      <w:tblPr>
        <w:tblStyle w:val="Table20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0"/>
        <w:tblGridChange w:id="0">
          <w:tblGrid>
            <w:gridCol w:w="14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color w:val="212529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5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>
          <w:rFonts w:ascii="EB Garamond" w:cs="EB Garamond" w:eastAsia="EB Garamond" w:hAnsi="EB Garamond"/>
          <w:color w:val="212529"/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2240" w:w="15840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EB Garamon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7">
    <w:pPr>
      <w:jc w:val="right"/>
      <w:rPr/>
    </w:pPr>
    <w:r w:rsidDel="00000000" w:rsidR="00000000" w:rsidRPr="00000000">
      <w:rPr>
        <w:rFonts w:ascii="EB Garamond" w:cs="EB Garamond" w:eastAsia="EB Garamond" w:hAnsi="EB Garamond"/>
        <w:color w:val="212529"/>
        <w:highlight w:val="whit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8">
    <w:pPr>
      <w:tabs>
        <w:tab w:val="center" w:leader="none" w:pos="4680"/>
        <w:tab w:val="right" w:leader="none" w:pos="9360"/>
        <w:tab w:val="left" w:leader="none" w:pos="6390"/>
      </w:tabs>
      <w:spacing w:line="240" w:lineRule="auto"/>
      <w:rPr>
        <w:rFonts w:ascii="Lato" w:cs="Lato" w:eastAsia="Lato" w:hAnsi="Lato"/>
        <w:b w:val="1"/>
        <w:bCs w:val="1"/>
        <w:color w:val="666666"/>
      </w:rPr>
    </w:pPr>
    <w:r w:rsidDel="00000000" w:rsidR="00000000" w:rsidRPr="00000000">
      <w:rPr>
        <w:rFonts w:ascii="Lato" w:cs="Lato" w:eastAsia="Lato" w:hAnsi="Lato"/>
        <w:b w:val="1"/>
        <w:bCs w:val="1"/>
        <w:color w:val="666666"/>
        <w:rtl w:val="0"/>
      </w:rPr>
      <w:t xml:space="preserve">A Different Lens: Reclaiming Our Stories with Counter Narrative Photojournalism</w: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6867525</wp:posOffset>
          </wp:positionH>
          <wp:positionV relativeFrom="paragraph">
            <wp:posOffset>-57149</wp:posOffset>
          </wp:positionV>
          <wp:extent cx="2043113" cy="264848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43113" cy="26484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19">
    <w:pPr>
      <w:spacing w:after="200" w:line="276" w:lineRule="auto"/>
      <w:rPr/>
    </w:pPr>
    <w:r w:rsidDel="00000000" w:rsidR="00000000" w:rsidRPr="00000000">
      <w:rPr>
        <w:rFonts w:ascii="Lato" w:cs="Lato" w:eastAsia="Lato" w:hAnsi="Lato"/>
        <w:color w:val="666666"/>
        <w:rtl w:val="0"/>
      </w:rPr>
      <w:t xml:space="preserve">Unit by Charles Sanderson, part of the Spring 2025 Pulitzer Center Teacher Fellowship</w:t>
      <w:br w:type="textWrapping"/>
    </w:r>
    <w:r w:rsidDel="00000000" w:rsidR="00000000" w:rsidRPr="00000000">
      <w:rPr>
        <w:rFonts w:ascii="Georgia" w:cs="Georgia" w:eastAsia="Georgia" w:hAnsi="Georgia"/>
        <w:rtl w:val="0"/>
      </w:rPr>
      <w:t xml:space="preserve">__________________________________________________________________________________________________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  <w:style w:type="table" w:styleId="Table18">
    <w:basedOn w:val="TableNormal"/>
    <w:tblPr>
      <w:tblStyleRowBandSize w:val="1"/>
      <w:tblStyleColBandSize w:val="1"/>
    </w:tblPr>
  </w:style>
  <w:style w:type="table" w:styleId="Table19">
    <w:basedOn w:val="TableNormal"/>
    <w:tblPr>
      <w:tblStyleRowBandSize w:val="1"/>
      <w:tblStyleColBandSize w:val="1"/>
    </w:tblPr>
  </w:style>
  <w:style w:type="table" w:styleId="Table20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opb.org/article/2025/02/27/woodburn-school-board-rejects-resolution-support-immigrant-students/" TargetMode="External"/><Relationship Id="rId10" Type="http://schemas.openxmlformats.org/officeDocument/2006/relationships/hyperlink" Target="https://chicago.suntimes.com/es/inmigracion/chicago-inmigrantes-colombia-venezuela-inmigracion-cucuta-bogota" TargetMode="External"/><Relationship Id="rId13" Type="http://schemas.openxmlformats.org/officeDocument/2006/relationships/header" Target="header1.xml"/><Relationship Id="rId12" Type="http://schemas.openxmlformats.org/officeDocument/2006/relationships/hyperlink" Target="https://www.opb.org/article/2025/01/24/fear-confusion-in-woodburn-as-trump-takes-office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ulitzercenter.org/stories/what-colombia-can-teach-chicago-about-managing-migrant-wave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https://chicago.suntimes.com/graphics/democracy/2024/walking-to-the-united-states/" TargetMode="External"/><Relationship Id="rId8" Type="http://schemas.openxmlformats.org/officeDocument/2006/relationships/hyperlink" Target="https://chicago.suntimes.com/graphics/democracy/2024/walking-to-the-united-states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Relationship Id="rId5" Type="http://schemas.openxmlformats.org/officeDocument/2006/relationships/font" Target="fonts/EBGaramond-regular.ttf"/><Relationship Id="rId6" Type="http://schemas.openxmlformats.org/officeDocument/2006/relationships/font" Target="fonts/EBGaramond-bold.ttf"/><Relationship Id="rId7" Type="http://schemas.openxmlformats.org/officeDocument/2006/relationships/font" Target="fonts/EBGaramond-italic.ttf"/><Relationship Id="rId8" Type="http://schemas.openxmlformats.org/officeDocument/2006/relationships/font" Target="fonts/EBGaramon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