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b w:val="1"/>
          <w:bCs w:val="1"/>
          <w:color w:val="ff0000"/>
        </w:rPr>
      </w:pPr>
      <w:bookmarkStart w:colFirst="0" w:colLast="0" w:name="_ye3sq8a7wkxg" w:id="0"/>
      <w:bookmarkEnd w:id="0"/>
      <w:r w:rsidDel="00000000" w:rsidR="00000000" w:rsidRPr="00000000">
        <w:rPr>
          <w:rtl w:val="0"/>
        </w:rPr>
        <w:t xml:space="preserve">Lesson</w:t>
      </w:r>
      <w:r w:rsidDel="00000000" w:rsidR="00000000" w:rsidRPr="00000000">
        <w:rPr>
          <w:rtl w:val="0"/>
        </w:rPr>
        <w:t xml:space="preserve"> Overview</w:t>
      </w:r>
      <w:r w:rsidDel="00000000" w:rsidR="00000000" w:rsidRPr="00000000">
        <w:rPr>
          <w:rtl w:val="0"/>
        </w:rPr>
      </w:r>
    </w:p>
    <w:p w:rsidR="00000000" w:rsidDel="00000000" w:rsidP="00000000" w:rsidRDefault="00000000" w:rsidRPr="00000000" w14:paraId="00000002">
      <w:pPr>
        <w:pageBreakBefore w:val="0"/>
        <w:spacing w:line="240" w:lineRule="auto"/>
        <w:jc w:val="left"/>
        <w:rPr>
          <w:rFonts w:ascii="Lato" w:cs="Lato" w:eastAsia="Lato" w:hAnsi="Lato"/>
        </w:rPr>
      </w:pPr>
      <w:r w:rsidDel="00000000" w:rsidR="00000000" w:rsidRPr="00000000">
        <w:rPr>
          <w:rtl w:val="0"/>
        </w:rPr>
      </w:r>
    </w:p>
    <w:tbl>
      <w:tblPr>
        <w:tblStyle w:val="Table1"/>
        <w:tblW w:w="107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50"/>
        <w:gridCol w:w="8535"/>
        <w:tblGridChange w:id="0">
          <w:tblGrid>
            <w:gridCol w:w="2250"/>
            <w:gridCol w:w="85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pageBreakBefore w:val="0"/>
              <w:spacing w:line="240" w:lineRule="auto"/>
              <w:rPr>
                <w:rFonts w:ascii="Lato" w:cs="Lato" w:eastAsia="Lato" w:hAnsi="Lato"/>
                <w:i w:val="1"/>
                <w:iCs w:val="1"/>
              </w:rPr>
            </w:pPr>
            <w:r w:rsidDel="00000000" w:rsidR="00000000" w:rsidRPr="00000000">
              <w:rPr>
                <w:rFonts w:ascii="Lato" w:cs="Lato" w:eastAsia="Lato" w:hAnsi="Lato"/>
                <w:rtl w:val="0"/>
              </w:rPr>
              <w:t xml:space="preserve">Lesson Length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4">
            <w:pPr>
              <w:pageBreakBefore w:val="0"/>
              <w:spacing w:line="240" w:lineRule="auto"/>
              <w:rPr>
                <w:rFonts w:ascii="Lato" w:cs="Lato" w:eastAsia="Lato" w:hAnsi="Lato"/>
              </w:rPr>
            </w:pPr>
            <w:r w:rsidDel="00000000" w:rsidR="00000000" w:rsidRPr="00000000">
              <w:rPr>
                <w:rFonts w:ascii="Lato" w:cs="Lato" w:eastAsia="Lato" w:hAnsi="Lato"/>
                <w:rtl w:val="0"/>
              </w:rPr>
              <w:t xml:space="preserve">This lesson will take five </w:t>
            </w:r>
            <w:r w:rsidDel="00000000" w:rsidR="00000000" w:rsidRPr="00000000">
              <w:rPr>
                <w:rFonts w:ascii="Lato" w:cs="Lato" w:eastAsia="Lato" w:hAnsi="Lato"/>
                <w:rtl w:val="0"/>
              </w:rPr>
              <w:t xml:space="preserve">forty-minute class periods.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pageBreakBefore w:val="0"/>
              <w:rPr>
                <w:rFonts w:ascii="Lato" w:cs="Lato" w:eastAsia="Lato" w:hAnsi="Lato"/>
              </w:rPr>
            </w:pPr>
            <w:r w:rsidDel="00000000" w:rsidR="00000000" w:rsidRPr="00000000">
              <w:rPr>
                <w:rFonts w:ascii="Lato" w:cs="Lato" w:eastAsia="Lato" w:hAnsi="Lato"/>
                <w:rtl w:val="0"/>
              </w:rPr>
              <w:t xml:space="preserve">Grade Level(s)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pageBreakBefore w:val="0"/>
              <w:rPr>
                <w:rFonts w:ascii="Lato" w:cs="Lato" w:eastAsia="Lato" w:hAnsi="Lato"/>
              </w:rPr>
            </w:pPr>
            <w:r w:rsidDel="00000000" w:rsidR="00000000" w:rsidRPr="00000000">
              <w:rPr>
                <w:rFonts w:ascii="Lato" w:cs="Lato" w:eastAsia="Lato" w:hAnsi="Lato"/>
                <w:rtl w:val="0"/>
              </w:rPr>
              <w:t xml:space="preserve">Grades 9-12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pageBreakBefore w:val="0"/>
              <w:rPr>
                <w:rFonts w:ascii="Lato" w:cs="Lato" w:eastAsia="Lato" w:hAnsi="Lato"/>
              </w:rPr>
            </w:pPr>
            <w:r w:rsidDel="00000000" w:rsidR="00000000" w:rsidRPr="00000000">
              <w:rPr>
                <w:rFonts w:ascii="Lato" w:cs="Lato" w:eastAsia="Lato" w:hAnsi="Lato"/>
                <w:rtl w:val="0"/>
              </w:rPr>
              <w:t xml:space="preserve">Subject(s)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rPr>
                <w:rFonts w:ascii="Lato" w:cs="Lato" w:eastAsia="Lato" w:hAnsi="Lato"/>
              </w:rPr>
            </w:pPr>
            <w:r w:rsidDel="00000000" w:rsidR="00000000" w:rsidRPr="00000000">
              <w:rPr>
                <w:rFonts w:ascii="Lato" w:cs="Lato" w:eastAsia="Lato" w:hAnsi="Lato"/>
                <w:rtl w:val="0"/>
              </w:rPr>
              <w:t xml:space="preserve">ELA or Journalism Classroom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pageBreakBefore w:val="0"/>
              <w:spacing w:line="240" w:lineRule="auto"/>
              <w:rPr>
                <w:rFonts w:ascii="Lato" w:cs="Lato" w:eastAsia="Lato" w:hAnsi="Lato"/>
                <w:i w:val="1"/>
                <w:iCs w:val="1"/>
              </w:rPr>
            </w:pPr>
            <w:r w:rsidDel="00000000" w:rsidR="00000000" w:rsidRPr="00000000">
              <w:rPr>
                <w:rFonts w:ascii="Lato" w:cs="Lato" w:eastAsia="Lato" w:hAnsi="Lato"/>
                <w:rtl w:val="0"/>
              </w:rPr>
              <w:t xml:space="preserve">Lesson Summary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spacing w:line="276" w:lineRule="auto"/>
              <w:rPr>
                <w:rFonts w:ascii="Lato" w:cs="Lato" w:eastAsia="Lato" w:hAnsi="Lato"/>
              </w:rPr>
            </w:pPr>
            <w:r w:rsidDel="00000000" w:rsidR="00000000" w:rsidRPr="00000000">
              <w:rPr>
                <w:rFonts w:ascii="Lato" w:cs="Lato" w:eastAsia="Lato" w:hAnsi="Lato"/>
                <w:rtl w:val="0"/>
              </w:rPr>
              <w:t xml:space="preserve">In a political climate that has left many students feeling powerless and uncertain how to make change, the goal of this Journalism or ELA short unit is to help students develop a sense of agency in using their own voices to enact change. </w:t>
            </w:r>
            <w:r w:rsidDel="00000000" w:rsidR="00000000" w:rsidRPr="00000000">
              <w:rPr>
                <w:rFonts w:ascii="Lato" w:cs="Lato" w:eastAsia="Lato" w:hAnsi="Lato"/>
                <w:rtl w:val="0"/>
              </w:rPr>
              <w:t xml:space="preserve">This lesson allows students to engage with excellent Pulitzer Center reporting, work to analyze that reporting in small groups, conduct research around a global health issue they feel passionate about, study the Modes of Persuasion, and then write an open letter to a targeted audience.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pageBreakBefore w:val="0"/>
              <w:rPr>
                <w:rFonts w:ascii="Lato" w:cs="Lato" w:eastAsia="Lato" w:hAnsi="Lato"/>
                <w:i w:val="1"/>
                <w:iCs w:val="1"/>
              </w:rPr>
            </w:pPr>
            <w:r w:rsidDel="00000000" w:rsidR="00000000" w:rsidRPr="00000000">
              <w:rPr>
                <w:rFonts w:ascii="Lato" w:cs="Lato" w:eastAsia="Lato" w:hAnsi="Lato"/>
                <w:rtl w:val="0"/>
              </w:rPr>
              <w:t xml:space="preserve">Standards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shd w:fill="ffffff" w:val="clear"/>
              <w:spacing w:after="220" w:line="276" w:lineRule="auto"/>
              <w:rPr>
                <w:rFonts w:ascii="Lato" w:cs="Lato" w:eastAsia="Lato" w:hAnsi="Lato"/>
              </w:rPr>
            </w:pPr>
            <w:r w:rsidDel="00000000" w:rsidR="00000000" w:rsidRPr="00000000">
              <w:rPr>
                <w:rFonts w:ascii="Lato" w:cs="Lato" w:eastAsia="Lato" w:hAnsi="Lato"/>
                <w:rtl w:val="0"/>
              </w:rPr>
              <w:t xml:space="preserve">Common Core ELA Standards:</w:t>
            </w:r>
          </w:p>
          <w:p w:rsidR="00000000" w:rsidDel="00000000" w:rsidP="00000000" w:rsidRDefault="00000000" w:rsidRPr="00000000" w14:paraId="0000000D">
            <w:pPr>
              <w:shd w:fill="ffffff" w:val="clear"/>
              <w:spacing w:after="220" w:line="276" w:lineRule="auto"/>
              <w:rPr>
                <w:rFonts w:ascii="Lato" w:cs="Lato" w:eastAsia="Lato" w:hAnsi="Lato"/>
                <w:color w:val="373737"/>
                <w:highlight w:val="white"/>
              </w:rPr>
            </w:pPr>
            <w:hyperlink r:id="rId6">
              <w:r w:rsidDel="00000000" w:rsidR="00000000" w:rsidRPr="00000000">
                <w:rPr>
                  <w:rFonts w:ascii="Lato" w:cs="Lato" w:eastAsia="Lato" w:hAnsi="Lato"/>
                  <w:color w:val="373737"/>
                  <w:highlight w:val="white"/>
                  <w:rtl w:val="0"/>
                </w:rPr>
                <w:t xml:space="preserve">CCSS.ELA-Literacy.RI.9-10.1</w:t>
              </w:r>
            </w:hyperlink>
            <w:r w:rsidDel="00000000" w:rsidR="00000000" w:rsidRPr="00000000">
              <w:rPr>
                <w:rtl w:val="0"/>
              </w:rPr>
            </w:r>
          </w:p>
          <w:p w:rsidR="00000000" w:rsidDel="00000000" w:rsidP="00000000" w:rsidRDefault="00000000" w:rsidRPr="00000000" w14:paraId="0000000E">
            <w:pPr>
              <w:shd w:fill="ffffff" w:val="clear"/>
              <w:spacing w:after="220" w:line="276" w:lineRule="auto"/>
              <w:rPr>
                <w:rFonts w:ascii="Lato" w:cs="Lato" w:eastAsia="Lato" w:hAnsi="Lato"/>
                <w:color w:val="202020"/>
                <w:highlight w:val="white"/>
              </w:rPr>
            </w:pPr>
            <w:r w:rsidDel="00000000" w:rsidR="00000000" w:rsidRPr="00000000">
              <w:rPr>
                <w:rFonts w:ascii="Lato" w:cs="Lato" w:eastAsia="Lato" w:hAnsi="Lato"/>
                <w:color w:val="202020"/>
                <w:highlight w:val="white"/>
                <w:rtl w:val="0"/>
              </w:rPr>
              <w:t xml:space="preserve">Cite strong and thorough textual evidence to support analysis of what the text says explicitly as well as inferences drawn from the text.</w:t>
            </w:r>
          </w:p>
          <w:p w:rsidR="00000000" w:rsidDel="00000000" w:rsidP="00000000" w:rsidRDefault="00000000" w:rsidRPr="00000000" w14:paraId="0000000F">
            <w:pPr>
              <w:shd w:fill="ffffff" w:val="clear"/>
              <w:spacing w:after="220" w:line="276" w:lineRule="auto"/>
              <w:rPr>
                <w:rFonts w:ascii="Lato" w:cs="Lato" w:eastAsia="Lato" w:hAnsi="Lato"/>
                <w:color w:val="373737"/>
                <w:highlight w:val="white"/>
              </w:rPr>
            </w:pPr>
            <w:hyperlink r:id="rId7">
              <w:r w:rsidDel="00000000" w:rsidR="00000000" w:rsidRPr="00000000">
                <w:rPr>
                  <w:rFonts w:ascii="Lato" w:cs="Lato" w:eastAsia="Lato" w:hAnsi="Lato"/>
                  <w:color w:val="373737"/>
                  <w:highlight w:val="white"/>
                  <w:rtl w:val="0"/>
                </w:rPr>
                <w:t xml:space="preserve">CCSS.ELA-Literacy.RI.9-10.2</w:t>
              </w:r>
            </w:hyperlink>
            <w:r w:rsidDel="00000000" w:rsidR="00000000" w:rsidRPr="00000000">
              <w:rPr>
                <w:rtl w:val="0"/>
              </w:rPr>
            </w:r>
          </w:p>
          <w:p w:rsidR="00000000" w:rsidDel="00000000" w:rsidP="00000000" w:rsidRDefault="00000000" w:rsidRPr="00000000" w14:paraId="00000010">
            <w:pPr>
              <w:shd w:fill="ffffff" w:val="clear"/>
              <w:spacing w:after="220" w:line="276" w:lineRule="auto"/>
              <w:rPr>
                <w:rFonts w:ascii="Lato" w:cs="Lato" w:eastAsia="Lato" w:hAnsi="Lato"/>
                <w:color w:val="202020"/>
                <w:highlight w:val="white"/>
              </w:rPr>
            </w:pPr>
            <w:r w:rsidDel="00000000" w:rsidR="00000000" w:rsidRPr="00000000">
              <w:rPr>
                <w:rFonts w:ascii="Lato" w:cs="Lato" w:eastAsia="Lato" w:hAnsi="Lato"/>
                <w:color w:val="202020"/>
                <w:highlight w:val="white"/>
                <w:rtl w:val="0"/>
              </w:rPr>
              <w:t xml:space="preserve">Determine a central idea of a text and analyze its development over the course of the text, including how it emerges and is shaped and refined by specific details; provide an objective summary of the text.</w:t>
            </w:r>
          </w:p>
          <w:p w:rsidR="00000000" w:rsidDel="00000000" w:rsidP="00000000" w:rsidRDefault="00000000" w:rsidRPr="00000000" w14:paraId="00000011">
            <w:pPr>
              <w:shd w:fill="ffffff" w:val="clear"/>
              <w:spacing w:after="220" w:line="276" w:lineRule="auto"/>
              <w:rPr>
                <w:rFonts w:ascii="Lato" w:cs="Lato" w:eastAsia="Lato" w:hAnsi="Lato"/>
                <w:color w:val="373737"/>
                <w:highlight w:val="white"/>
              </w:rPr>
            </w:pPr>
            <w:hyperlink r:id="rId8">
              <w:r w:rsidDel="00000000" w:rsidR="00000000" w:rsidRPr="00000000">
                <w:rPr>
                  <w:rFonts w:ascii="Lato" w:cs="Lato" w:eastAsia="Lato" w:hAnsi="Lato"/>
                  <w:color w:val="373737"/>
                  <w:highlight w:val="white"/>
                  <w:rtl w:val="0"/>
                </w:rPr>
                <w:t xml:space="preserve">CCSS.ELA-Literacy.RI.9-10.3</w:t>
              </w:r>
            </w:hyperlink>
            <w:r w:rsidDel="00000000" w:rsidR="00000000" w:rsidRPr="00000000">
              <w:rPr>
                <w:rtl w:val="0"/>
              </w:rPr>
            </w:r>
          </w:p>
          <w:p w:rsidR="00000000" w:rsidDel="00000000" w:rsidP="00000000" w:rsidRDefault="00000000" w:rsidRPr="00000000" w14:paraId="00000012">
            <w:pPr>
              <w:shd w:fill="ffffff" w:val="clear"/>
              <w:spacing w:after="220" w:line="276" w:lineRule="auto"/>
              <w:rPr>
                <w:rFonts w:ascii="Lato" w:cs="Lato" w:eastAsia="Lato" w:hAnsi="Lato"/>
                <w:color w:val="202020"/>
                <w:highlight w:val="white"/>
              </w:rPr>
            </w:pPr>
            <w:r w:rsidDel="00000000" w:rsidR="00000000" w:rsidRPr="00000000">
              <w:rPr>
                <w:rFonts w:ascii="Lato" w:cs="Lato" w:eastAsia="Lato" w:hAnsi="Lato"/>
                <w:color w:val="202020"/>
                <w:highlight w:val="white"/>
                <w:rtl w:val="0"/>
              </w:rPr>
              <w:t xml:space="preserve">Analyze how the author unfolds an analysis or series of ideas or events, including the order in which the points are made, how they are introduced and developed, and the connections that are drawn between them.</w:t>
            </w:r>
          </w:p>
          <w:p w:rsidR="00000000" w:rsidDel="00000000" w:rsidP="00000000" w:rsidRDefault="00000000" w:rsidRPr="00000000" w14:paraId="00000013">
            <w:pPr>
              <w:shd w:fill="ffffff" w:val="clear"/>
              <w:spacing w:after="220" w:line="276" w:lineRule="auto"/>
              <w:rPr>
                <w:rFonts w:ascii="Lato" w:cs="Lato" w:eastAsia="Lato" w:hAnsi="Lato"/>
                <w:color w:val="373737"/>
                <w:highlight w:val="white"/>
              </w:rPr>
            </w:pPr>
            <w:hyperlink r:id="rId9">
              <w:r w:rsidDel="00000000" w:rsidR="00000000" w:rsidRPr="00000000">
                <w:rPr>
                  <w:rFonts w:ascii="Lato" w:cs="Lato" w:eastAsia="Lato" w:hAnsi="Lato"/>
                  <w:color w:val="373737"/>
                  <w:highlight w:val="white"/>
                  <w:rtl w:val="0"/>
                </w:rPr>
                <w:t xml:space="preserve">CCSS.ELA-Literacy.RI.9-10.6</w:t>
              </w:r>
            </w:hyperlink>
            <w:r w:rsidDel="00000000" w:rsidR="00000000" w:rsidRPr="00000000">
              <w:rPr>
                <w:rtl w:val="0"/>
              </w:rPr>
            </w:r>
          </w:p>
          <w:p w:rsidR="00000000" w:rsidDel="00000000" w:rsidP="00000000" w:rsidRDefault="00000000" w:rsidRPr="00000000" w14:paraId="00000014">
            <w:pPr>
              <w:shd w:fill="ffffff" w:val="clear"/>
              <w:spacing w:after="220" w:line="276" w:lineRule="auto"/>
              <w:rPr>
                <w:rFonts w:ascii="Lato" w:cs="Lato" w:eastAsia="Lato" w:hAnsi="Lato"/>
                <w:color w:val="202020"/>
                <w:highlight w:val="white"/>
              </w:rPr>
            </w:pPr>
            <w:r w:rsidDel="00000000" w:rsidR="00000000" w:rsidRPr="00000000">
              <w:rPr>
                <w:rFonts w:ascii="Lato" w:cs="Lato" w:eastAsia="Lato" w:hAnsi="Lato"/>
                <w:color w:val="202020"/>
                <w:highlight w:val="white"/>
                <w:rtl w:val="0"/>
              </w:rPr>
              <w:t xml:space="preserve">Determine an author's point of view or purpose in a text and analyze how an author uses rhetoric to advance that point of view or purpose.</w:t>
            </w:r>
          </w:p>
          <w:p w:rsidR="00000000" w:rsidDel="00000000" w:rsidP="00000000" w:rsidRDefault="00000000" w:rsidRPr="00000000" w14:paraId="00000015">
            <w:pPr>
              <w:shd w:fill="ffffff" w:val="clear"/>
              <w:spacing w:after="220" w:line="276" w:lineRule="auto"/>
              <w:rPr>
                <w:rFonts w:ascii="Lato" w:cs="Lato" w:eastAsia="Lato" w:hAnsi="Lato"/>
                <w:color w:val="202020"/>
                <w:highlight w:val="white"/>
              </w:rPr>
            </w:pPr>
            <w:hyperlink r:id="rId10">
              <w:r w:rsidDel="00000000" w:rsidR="00000000" w:rsidRPr="00000000">
                <w:rPr>
                  <w:rFonts w:ascii="Lato" w:cs="Lato" w:eastAsia="Lato" w:hAnsi="Lato"/>
                  <w:color w:val="202020"/>
                  <w:highlight w:val="white"/>
                  <w:rtl w:val="0"/>
                </w:rPr>
                <w:t xml:space="preserve">CCSS.ELA-Literacy.W.9-10.1.b</w:t>
              </w:r>
            </w:hyperlink>
            <w:r w:rsidDel="00000000" w:rsidR="00000000" w:rsidRPr="00000000">
              <w:rPr>
                <w:rtl w:val="0"/>
              </w:rPr>
            </w:r>
          </w:p>
          <w:p w:rsidR="00000000" w:rsidDel="00000000" w:rsidP="00000000" w:rsidRDefault="00000000" w:rsidRPr="00000000" w14:paraId="00000016">
            <w:pPr>
              <w:shd w:fill="ffffff" w:val="clear"/>
              <w:spacing w:after="220" w:line="276" w:lineRule="auto"/>
              <w:rPr>
                <w:rFonts w:ascii="Lato" w:cs="Lato" w:eastAsia="Lato" w:hAnsi="Lato"/>
                <w:color w:val="202020"/>
                <w:highlight w:val="white"/>
              </w:rPr>
            </w:pPr>
            <w:r w:rsidDel="00000000" w:rsidR="00000000" w:rsidRPr="00000000">
              <w:rPr>
                <w:rFonts w:ascii="Lato" w:cs="Lato" w:eastAsia="Lato" w:hAnsi="Lato"/>
                <w:color w:val="202020"/>
                <w:highlight w:val="white"/>
                <w:rtl w:val="0"/>
              </w:rPr>
              <w:t xml:space="preserve">Develop claim(s) and counterclaims fairly, supplying evidence for each while pointing out the strengths and limitations of both in a manner that anticipates the audience's knowledge level and concerns.</w:t>
            </w:r>
          </w:p>
          <w:p w:rsidR="00000000" w:rsidDel="00000000" w:rsidP="00000000" w:rsidRDefault="00000000" w:rsidRPr="00000000" w14:paraId="00000017">
            <w:pPr>
              <w:shd w:fill="ffffff" w:val="clear"/>
              <w:spacing w:after="220" w:line="276" w:lineRule="auto"/>
              <w:rPr>
                <w:rFonts w:ascii="Lato" w:cs="Lato" w:eastAsia="Lato" w:hAnsi="Lato"/>
                <w:color w:val="373737"/>
                <w:highlight w:val="white"/>
              </w:rPr>
            </w:pPr>
            <w:hyperlink r:id="rId11">
              <w:r w:rsidDel="00000000" w:rsidR="00000000" w:rsidRPr="00000000">
                <w:rPr>
                  <w:rFonts w:ascii="Lato" w:cs="Lato" w:eastAsia="Lato" w:hAnsi="Lato"/>
                  <w:color w:val="373737"/>
                  <w:highlight w:val="white"/>
                  <w:rtl w:val="0"/>
                </w:rPr>
                <w:t xml:space="preserve">CCSS.ELA-Literacy.W.9-10.2.b</w:t>
              </w:r>
            </w:hyperlink>
            <w:r w:rsidDel="00000000" w:rsidR="00000000" w:rsidRPr="00000000">
              <w:rPr>
                <w:rtl w:val="0"/>
              </w:rPr>
            </w:r>
          </w:p>
          <w:p w:rsidR="00000000" w:rsidDel="00000000" w:rsidP="00000000" w:rsidRDefault="00000000" w:rsidRPr="00000000" w14:paraId="00000018">
            <w:pPr>
              <w:shd w:fill="ffffff" w:val="clear"/>
              <w:spacing w:after="220" w:line="276" w:lineRule="auto"/>
              <w:rPr>
                <w:rFonts w:ascii="Lato" w:cs="Lato" w:eastAsia="Lato" w:hAnsi="Lato"/>
                <w:sz w:val="24"/>
                <w:szCs w:val="24"/>
              </w:rPr>
            </w:pPr>
            <w:r w:rsidDel="00000000" w:rsidR="00000000" w:rsidRPr="00000000">
              <w:rPr>
                <w:rFonts w:ascii="Lato" w:cs="Lato" w:eastAsia="Lato" w:hAnsi="Lato"/>
                <w:color w:val="202020"/>
                <w:highlight w:val="white"/>
                <w:rtl w:val="0"/>
              </w:rPr>
              <w:t xml:space="preserve">Develop the topic with well-chosen, relevant, and sufficient facts, extended definitions, concrete details, quotations, or other information and examples appropriate to the audience's knowledge of the topic.</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pageBreakBefore w:val="0"/>
              <w:rPr>
                <w:rFonts w:ascii="Lato" w:cs="Lato" w:eastAsia="Lato" w:hAnsi="Lato"/>
                <w:i w:val="1"/>
                <w:iCs w:val="1"/>
              </w:rPr>
            </w:pPr>
            <w:r w:rsidDel="00000000" w:rsidR="00000000" w:rsidRPr="00000000">
              <w:rPr>
                <w:rFonts w:ascii="Lato" w:cs="Lato" w:eastAsia="Lato" w:hAnsi="Lato"/>
                <w:rtl w:val="0"/>
              </w:rPr>
              <w:t xml:space="preserve">Focus Pulitzer Center news story/stories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pageBreakBefore w:val="0"/>
              <w:spacing w:line="276" w:lineRule="auto"/>
              <w:rPr>
                <w:rFonts w:ascii="Lato" w:cs="Lato" w:eastAsia="Lato" w:hAnsi="Lato"/>
              </w:rPr>
            </w:pPr>
            <w:r w:rsidDel="00000000" w:rsidR="00000000" w:rsidRPr="00000000">
              <w:rPr>
                <w:rFonts w:ascii="Lato" w:cs="Lato" w:eastAsia="Lato" w:hAnsi="Lato"/>
                <w:i w:val="1"/>
                <w:iCs w:val="1"/>
                <w:rtl w:val="0"/>
              </w:rPr>
              <w:t xml:space="preserve">“</w:t>
            </w:r>
            <w:hyperlink r:id="rId12">
              <w:r w:rsidDel="00000000" w:rsidR="00000000" w:rsidRPr="00000000">
                <w:rPr>
                  <w:rFonts w:ascii="Lato" w:cs="Lato" w:eastAsia="Lato" w:hAnsi="Lato"/>
                  <w:color w:val="1155cc"/>
                  <w:u w:val="single"/>
                  <w:rtl w:val="0"/>
                </w:rPr>
                <w:t xml:space="preserve">The Children Left Behind in Global Health Cuts</w:t>
              </w:r>
            </w:hyperlink>
            <w:r w:rsidDel="00000000" w:rsidR="00000000" w:rsidRPr="00000000">
              <w:rPr>
                <w:rFonts w:ascii="Lato" w:cs="Lato" w:eastAsia="Lato" w:hAnsi="Lato"/>
                <w:i w:val="1"/>
                <w:iCs w:val="1"/>
                <w:rtl w:val="0"/>
              </w:rPr>
              <w:t xml:space="preserve">”</w:t>
            </w:r>
            <w:r w:rsidDel="00000000" w:rsidR="00000000" w:rsidRPr="00000000">
              <w:rPr>
                <w:rFonts w:ascii="Lato" w:cs="Lato" w:eastAsia="Lato" w:hAnsi="Lato"/>
                <w:i w:val="1"/>
                <w:iCs w:val="1"/>
                <w:rtl w:val="0"/>
              </w:rPr>
              <w:t xml:space="preserve"> </w:t>
            </w:r>
            <w:r w:rsidDel="00000000" w:rsidR="00000000" w:rsidRPr="00000000">
              <w:rPr>
                <w:rFonts w:ascii="Lato" w:cs="Lato" w:eastAsia="Lato" w:hAnsi="Lato"/>
                <w:rtl w:val="0"/>
              </w:rPr>
              <w:br w:type="textWrapping"/>
              <w:t xml:space="preserve">By: Jon Cohen, Martin Eserink, and Catherine Offord for Science, NPR, and Press Play </w:t>
            </w:r>
          </w:p>
          <w:p w:rsidR="00000000" w:rsidDel="00000000" w:rsidP="00000000" w:rsidRDefault="00000000" w:rsidRPr="00000000" w14:paraId="0000001B">
            <w:pPr>
              <w:pageBreakBefore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1C">
            <w:pPr>
              <w:pageBreakBefore w:val="0"/>
              <w:spacing w:line="276" w:lineRule="auto"/>
              <w:rPr>
                <w:rFonts w:ascii="Lato" w:cs="Lato" w:eastAsia="Lato" w:hAnsi="Lato"/>
              </w:rPr>
            </w:pPr>
            <w:r w:rsidDel="00000000" w:rsidR="00000000" w:rsidRPr="00000000">
              <w:rPr>
                <w:rFonts w:ascii="Lato" w:cs="Lato" w:eastAsia="Lato" w:hAnsi="Lato"/>
                <w:rtl w:val="0"/>
              </w:rPr>
              <w:t xml:space="preserve">Region: Nepal / Asia, Lesotho, Eswatini, Guinea / Africa </w:t>
            </w:r>
          </w:p>
          <w:p w:rsidR="00000000" w:rsidDel="00000000" w:rsidP="00000000" w:rsidRDefault="00000000" w:rsidRPr="00000000" w14:paraId="0000001D">
            <w:pPr>
              <w:pageBreakBefore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1E">
            <w:pPr>
              <w:pageBreakBefore w:val="0"/>
              <w:spacing w:line="276" w:lineRule="auto"/>
              <w:rPr>
                <w:rFonts w:ascii="Lato" w:cs="Lato" w:eastAsia="Lato" w:hAnsi="Lato"/>
              </w:rPr>
            </w:pPr>
            <w:r w:rsidDel="00000000" w:rsidR="00000000" w:rsidRPr="00000000">
              <w:rPr>
                <w:rFonts w:ascii="Lato" w:cs="Lato" w:eastAsia="Lato" w:hAnsi="Lato"/>
                <w:rtl w:val="0"/>
              </w:rPr>
              <w:t xml:space="preserve">Issues: the impacts of global aid and policies, disparities in healthcare access, children Format: audio, photography,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pageBreakBefore w:val="0"/>
              <w:rPr>
                <w:rFonts w:ascii="Lato" w:cs="Lato" w:eastAsia="Lato" w:hAnsi="Lato"/>
              </w:rPr>
            </w:pPr>
            <w:r w:rsidDel="00000000" w:rsidR="00000000" w:rsidRPr="00000000">
              <w:rPr>
                <w:rFonts w:ascii="Lato" w:cs="Lato" w:eastAsia="Lato" w:hAnsi="Lato"/>
                <w:rtl w:val="0"/>
              </w:rPr>
              <w:t xml:space="preserve">Content Advisory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pageBreakBefore w:val="0"/>
              <w:spacing w:line="276" w:lineRule="auto"/>
              <w:rPr>
                <w:rFonts w:ascii="Lato" w:cs="Lato" w:eastAsia="Lato" w:hAnsi="Lato"/>
              </w:rPr>
            </w:pPr>
            <w:r w:rsidDel="00000000" w:rsidR="00000000" w:rsidRPr="00000000">
              <w:rPr>
                <w:rFonts w:ascii="Lato" w:cs="Lato" w:eastAsia="Lato" w:hAnsi="Lato"/>
                <w:rtl w:val="0"/>
              </w:rPr>
              <w:t xml:space="preserve">These articles discuss serious illness and death, even among children.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pageBreakBefore w:val="0"/>
              <w:rPr>
                <w:rFonts w:ascii="Lato" w:cs="Lato" w:eastAsia="Lato" w:hAnsi="Lato"/>
                <w:i w:val="1"/>
                <w:iCs w:val="1"/>
              </w:rPr>
            </w:pPr>
            <w:r w:rsidDel="00000000" w:rsidR="00000000" w:rsidRPr="00000000">
              <w:rPr>
                <w:rFonts w:ascii="Lato" w:cs="Lato" w:eastAsia="Lato" w:hAnsi="Lato"/>
                <w:rtl w:val="0"/>
              </w:rPr>
              <w:t xml:space="preserve">Notes on Context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pageBreakBefore w:val="0"/>
              <w:spacing w:line="276" w:lineRule="auto"/>
              <w:rPr>
                <w:rFonts w:ascii="Lato" w:cs="Lato" w:eastAsia="Lato" w:hAnsi="Lato"/>
              </w:rPr>
            </w:pPr>
            <w:r w:rsidDel="00000000" w:rsidR="00000000" w:rsidRPr="00000000">
              <w:rPr>
                <w:rFonts w:ascii="Lato" w:cs="Lato" w:eastAsia="Lato" w:hAnsi="Lato"/>
                <w:rtl w:val="0"/>
              </w:rPr>
              <w:t xml:space="preserve">This unit was developed for 9th-12th grade journalism students at a high performing public high school in New York City. Students accessing this short unit have already studied some basic journalism skills and techniques; they are already familiar with different types of articles (Op-Eds, feature articles, and hard news stories, to name a few). They also have already done work to evaluate and write leads, kickers, and proper article attribution. Some may have already studied the three primary modes of persuasion (ethos, logos, and pathos) in 9th grade.</w:t>
            </w:r>
          </w:p>
        </w:tc>
      </w:tr>
    </w:tbl>
    <w:p w:rsidR="00000000" w:rsidDel="00000000" w:rsidP="00000000" w:rsidRDefault="00000000" w:rsidRPr="00000000" w14:paraId="00000023">
      <w:pPr>
        <w:pStyle w:val="Heading1"/>
        <w:pageBreakBefore w:val="0"/>
        <w:spacing w:line="240" w:lineRule="auto"/>
        <w:jc w:val="left"/>
        <w:rPr/>
      </w:pPr>
      <w:bookmarkStart w:colFirst="0" w:colLast="0" w:name="_6p5s66y2b7e9" w:id="1"/>
      <w:bookmarkEnd w:id="1"/>
      <w:r w:rsidDel="00000000" w:rsidR="00000000" w:rsidRPr="00000000">
        <w:br w:type="page"/>
      </w:r>
      <w:r w:rsidDel="00000000" w:rsidR="00000000" w:rsidRPr="00000000">
        <w:rPr>
          <w:rtl w:val="0"/>
        </w:rPr>
      </w:r>
    </w:p>
    <w:p w:rsidR="00000000" w:rsidDel="00000000" w:rsidP="00000000" w:rsidRDefault="00000000" w:rsidRPr="00000000" w14:paraId="00000024">
      <w:pPr>
        <w:pStyle w:val="Heading1"/>
        <w:pageBreakBefore w:val="0"/>
        <w:spacing w:line="240" w:lineRule="auto"/>
        <w:jc w:val="center"/>
        <w:rPr>
          <w:rFonts w:ascii="Lato" w:cs="Lato" w:eastAsia="Lato" w:hAnsi="Lato"/>
          <w:b w:val="1"/>
          <w:bCs w:val="1"/>
          <w:color w:val="ff0000"/>
        </w:rPr>
      </w:pPr>
      <w:bookmarkStart w:colFirst="0" w:colLast="0" w:name="_17p4wzqbmwvc" w:id="2"/>
      <w:bookmarkEnd w:id="2"/>
      <w:r w:rsidDel="00000000" w:rsidR="00000000" w:rsidRPr="00000000">
        <w:rPr>
          <w:rtl w:val="0"/>
        </w:rPr>
        <w:t xml:space="preserve">Five Day Lesson Plan</w:t>
      </w:r>
      <w:r w:rsidDel="00000000" w:rsidR="00000000" w:rsidRPr="00000000">
        <w:rPr>
          <w:rtl w:val="0"/>
        </w:rPr>
      </w:r>
    </w:p>
    <w:p w:rsidR="00000000" w:rsidDel="00000000" w:rsidP="00000000" w:rsidRDefault="00000000" w:rsidRPr="00000000" w14:paraId="00000025">
      <w:pPr>
        <w:pageBreakBefore w:val="0"/>
        <w:rPr>
          <w:rFonts w:ascii="Lato" w:cs="Lato" w:eastAsia="Lato" w:hAnsi="Lato"/>
          <w:color w:val="ff0000"/>
        </w:rPr>
      </w:pPr>
      <w:r w:rsidDel="00000000" w:rsidR="00000000" w:rsidRPr="00000000">
        <w:rPr>
          <w:rtl w:val="0"/>
        </w:rPr>
      </w:r>
    </w:p>
    <w:tbl>
      <w:tblPr>
        <w:tblStyle w:val="Table2"/>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pStyle w:val="Heading2"/>
              <w:rPr/>
            </w:pPr>
            <w:bookmarkStart w:colFirst="0" w:colLast="0" w:name="_yehlnmqtayt3" w:id="3"/>
            <w:bookmarkEnd w:id="3"/>
            <w:r w:rsidDel="00000000" w:rsidR="00000000" w:rsidRPr="00000000">
              <w:rPr>
                <w:rtl w:val="0"/>
              </w:rPr>
              <w:t xml:space="preserve">Lesson Objective(s) or Essential Question(s)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pStyle w:val="Heading3"/>
              <w:widowControl w:val="0"/>
              <w:spacing w:line="276" w:lineRule="auto"/>
              <w:rPr/>
            </w:pPr>
            <w:bookmarkStart w:colFirst="0" w:colLast="0" w:name="_pk1idghonoxa" w:id="4"/>
            <w:bookmarkEnd w:id="4"/>
            <w:r w:rsidDel="00000000" w:rsidR="00000000" w:rsidRPr="00000000">
              <w:rPr>
                <w:rtl w:val="0"/>
              </w:rPr>
              <w:br w:type="textWrapping"/>
            </w:r>
            <w:r w:rsidDel="00000000" w:rsidR="00000000" w:rsidRPr="00000000">
              <w:rPr>
                <w:rtl w:val="0"/>
              </w:rPr>
              <w:t xml:space="preserve">Essential Questions</w:t>
            </w:r>
          </w:p>
          <w:p w:rsidR="00000000" w:rsidDel="00000000" w:rsidP="00000000" w:rsidRDefault="00000000" w:rsidRPr="00000000" w14:paraId="00000028">
            <w:pPr>
              <w:pageBreakBefore w:val="0"/>
              <w:widowControl w:val="0"/>
              <w:numPr>
                <w:ilvl w:val="0"/>
                <w:numId w:val="2"/>
              </w:numPr>
              <w:spacing w:line="276" w:lineRule="auto"/>
              <w:ind w:left="720" w:hanging="360"/>
              <w:jc w:val="left"/>
              <w:rPr>
                <w:rFonts w:ascii="Lato" w:cs="Lato" w:eastAsia="Lato" w:hAnsi="Lato"/>
                <w:u w:val="none"/>
              </w:rPr>
            </w:pPr>
            <w:r w:rsidDel="00000000" w:rsidR="00000000" w:rsidRPr="00000000">
              <w:rPr>
                <w:rFonts w:ascii="Lato" w:cs="Lato" w:eastAsia="Lato" w:hAnsi="Lato"/>
                <w:rtl w:val="0"/>
              </w:rPr>
              <w:t xml:space="preserve">How do journalists craft compelling, well-reported articles on how policy decisions in the U.S. impact global citizens?</w:t>
            </w:r>
          </w:p>
          <w:p w:rsidR="00000000" w:rsidDel="00000000" w:rsidP="00000000" w:rsidRDefault="00000000" w:rsidRPr="00000000" w14:paraId="00000029">
            <w:pPr>
              <w:pageBreakBefore w:val="0"/>
              <w:widowControl w:val="0"/>
              <w:numPr>
                <w:ilvl w:val="0"/>
                <w:numId w:val="2"/>
              </w:numPr>
              <w:spacing w:line="276" w:lineRule="auto"/>
              <w:ind w:left="720" w:hanging="360"/>
              <w:jc w:val="left"/>
              <w:rPr>
                <w:rFonts w:ascii="Lato" w:cs="Lato" w:eastAsia="Lato" w:hAnsi="Lato"/>
                <w:u w:val="none"/>
              </w:rPr>
            </w:pPr>
            <w:r w:rsidDel="00000000" w:rsidR="00000000" w:rsidRPr="00000000">
              <w:rPr>
                <w:rFonts w:ascii="Lato" w:cs="Lato" w:eastAsia="Lato" w:hAnsi="Lato"/>
                <w:rtl w:val="0"/>
              </w:rPr>
              <w:t xml:space="preserve">How can rigorous  reporting and strong storytelling shape national understanding and policy-making around global health issues?</w:t>
            </w:r>
          </w:p>
          <w:p w:rsidR="00000000" w:rsidDel="00000000" w:rsidP="00000000" w:rsidRDefault="00000000" w:rsidRPr="00000000" w14:paraId="0000002A">
            <w:pPr>
              <w:pageBreakBefore w:val="0"/>
              <w:widowControl w:val="0"/>
              <w:numPr>
                <w:ilvl w:val="0"/>
                <w:numId w:val="2"/>
              </w:numPr>
              <w:spacing w:line="276" w:lineRule="auto"/>
              <w:ind w:left="720" w:hanging="360"/>
              <w:jc w:val="left"/>
              <w:rPr>
                <w:rFonts w:ascii="Lato" w:cs="Lato" w:eastAsia="Lato" w:hAnsi="Lato"/>
                <w:u w:val="none"/>
              </w:rPr>
            </w:pPr>
            <w:r w:rsidDel="00000000" w:rsidR="00000000" w:rsidRPr="00000000">
              <w:rPr>
                <w:rFonts w:ascii="Lato" w:cs="Lato" w:eastAsia="Lato" w:hAnsi="Lato"/>
                <w:rtl w:val="0"/>
              </w:rPr>
              <w:t xml:space="preserve">Which factors – ethical, political, socioeconomic –  influence who receives adequate health care in the U.S. and around the globe?</w:t>
            </w:r>
          </w:p>
          <w:p w:rsidR="00000000" w:rsidDel="00000000" w:rsidP="00000000" w:rsidRDefault="00000000" w:rsidRPr="00000000" w14:paraId="0000002B">
            <w:pPr>
              <w:pageBreakBefore w:val="0"/>
              <w:widowControl w:val="0"/>
              <w:numPr>
                <w:ilvl w:val="0"/>
                <w:numId w:val="2"/>
              </w:numPr>
              <w:spacing w:line="276" w:lineRule="auto"/>
              <w:ind w:left="720" w:hanging="360"/>
              <w:jc w:val="left"/>
              <w:rPr>
                <w:rFonts w:ascii="Lato" w:cs="Lato" w:eastAsia="Lato" w:hAnsi="Lato"/>
                <w:u w:val="none"/>
              </w:rPr>
            </w:pPr>
            <w:r w:rsidDel="00000000" w:rsidR="00000000" w:rsidRPr="00000000">
              <w:rPr>
                <w:rFonts w:ascii="Lato" w:cs="Lato" w:eastAsia="Lato" w:hAnsi="Lato"/>
                <w:rtl w:val="0"/>
              </w:rPr>
              <w:t xml:space="preserve">How can students use rhetorical devices of persuasion as well as strong writing skills to advocate for change with global health inequity stories?</w:t>
            </w:r>
          </w:p>
          <w:p w:rsidR="00000000" w:rsidDel="00000000" w:rsidP="00000000" w:rsidRDefault="00000000" w:rsidRPr="00000000" w14:paraId="0000002C">
            <w:pPr>
              <w:pageBreakBefore w:val="0"/>
              <w:widowControl w:val="0"/>
              <w:spacing w:line="276" w:lineRule="auto"/>
              <w:ind w:left="720" w:firstLine="0"/>
              <w:jc w:val="left"/>
              <w:rPr>
                <w:rFonts w:ascii="Lato" w:cs="Lato" w:eastAsia="Lato" w:hAnsi="Lato"/>
              </w:rPr>
            </w:pPr>
            <w:r w:rsidDel="00000000" w:rsidR="00000000" w:rsidRPr="00000000">
              <w:rPr>
                <w:rtl w:val="0"/>
              </w:rPr>
            </w:r>
          </w:p>
          <w:p w:rsidR="00000000" w:rsidDel="00000000" w:rsidP="00000000" w:rsidRDefault="00000000" w:rsidRPr="00000000" w14:paraId="0000002D">
            <w:pPr>
              <w:pStyle w:val="Heading3"/>
              <w:widowControl w:val="0"/>
              <w:spacing w:line="276" w:lineRule="auto"/>
              <w:rPr/>
            </w:pPr>
            <w:bookmarkStart w:colFirst="0" w:colLast="0" w:name="_miagiuna7lrs" w:id="5"/>
            <w:bookmarkEnd w:id="5"/>
            <w:r w:rsidDel="00000000" w:rsidR="00000000" w:rsidRPr="00000000">
              <w:rPr>
                <w:rtl w:val="0"/>
              </w:rPr>
              <w:t xml:space="preserve">Lesson Objectives</w:t>
            </w:r>
            <w:r w:rsidDel="00000000" w:rsidR="00000000" w:rsidRPr="00000000">
              <w:rPr>
                <w:rtl w:val="0"/>
              </w:rPr>
            </w:r>
          </w:p>
          <w:p w:rsidR="00000000" w:rsidDel="00000000" w:rsidP="00000000" w:rsidRDefault="00000000" w:rsidRPr="00000000" w14:paraId="0000002E">
            <w:pPr>
              <w:pageBreakBefore w:val="0"/>
              <w:widowControl w:val="0"/>
              <w:numPr>
                <w:ilvl w:val="0"/>
                <w:numId w:val="10"/>
              </w:numPr>
              <w:spacing w:line="276" w:lineRule="auto"/>
              <w:ind w:left="720" w:hanging="360"/>
              <w:jc w:val="left"/>
              <w:rPr>
                <w:rFonts w:ascii="Lato" w:cs="Lato" w:eastAsia="Lato" w:hAnsi="Lato"/>
                <w:u w:val="none"/>
              </w:rPr>
            </w:pPr>
            <w:r w:rsidDel="00000000" w:rsidR="00000000" w:rsidRPr="00000000">
              <w:rPr>
                <w:rFonts w:ascii="Lato" w:cs="Lato" w:eastAsia="Lato" w:hAnsi="Lato"/>
                <w:rtl w:val="0"/>
              </w:rPr>
              <w:t xml:space="preserve">Students will read, annotate, analyze and discuss high-quality global health reporting from the Pulitzer Center.</w:t>
            </w:r>
          </w:p>
          <w:p w:rsidR="00000000" w:rsidDel="00000000" w:rsidP="00000000" w:rsidRDefault="00000000" w:rsidRPr="00000000" w14:paraId="0000002F">
            <w:pPr>
              <w:pageBreakBefore w:val="0"/>
              <w:widowControl w:val="0"/>
              <w:numPr>
                <w:ilvl w:val="0"/>
                <w:numId w:val="10"/>
              </w:numPr>
              <w:spacing w:line="276" w:lineRule="auto"/>
              <w:ind w:left="720" w:hanging="360"/>
              <w:jc w:val="left"/>
              <w:rPr>
                <w:rFonts w:ascii="Lato" w:cs="Lato" w:eastAsia="Lato" w:hAnsi="Lato"/>
                <w:u w:val="none"/>
              </w:rPr>
            </w:pPr>
            <w:r w:rsidDel="00000000" w:rsidR="00000000" w:rsidRPr="00000000">
              <w:rPr>
                <w:rFonts w:ascii="Lato" w:cs="Lato" w:eastAsia="Lato" w:hAnsi="Lato"/>
                <w:rtl w:val="0"/>
              </w:rPr>
              <w:t xml:space="preserve">Students will read, evaluate and synthesize information about the three modes of persuasion (ethos, pathos, and logos).</w:t>
            </w:r>
          </w:p>
          <w:p w:rsidR="00000000" w:rsidDel="00000000" w:rsidP="00000000" w:rsidRDefault="00000000" w:rsidRPr="00000000" w14:paraId="00000030">
            <w:pPr>
              <w:pageBreakBefore w:val="0"/>
              <w:widowControl w:val="0"/>
              <w:numPr>
                <w:ilvl w:val="0"/>
                <w:numId w:val="10"/>
              </w:numPr>
              <w:spacing w:line="276" w:lineRule="auto"/>
              <w:ind w:left="720" w:hanging="360"/>
              <w:jc w:val="left"/>
              <w:rPr>
                <w:rFonts w:ascii="Lato" w:cs="Lato" w:eastAsia="Lato" w:hAnsi="Lato"/>
                <w:u w:val="none"/>
              </w:rPr>
            </w:pPr>
            <w:r w:rsidDel="00000000" w:rsidR="00000000" w:rsidRPr="00000000">
              <w:rPr>
                <w:rFonts w:ascii="Lato" w:cs="Lato" w:eastAsia="Lato" w:hAnsi="Lato"/>
                <w:rtl w:val="0"/>
              </w:rPr>
              <w:t xml:space="preserve">Students will read, analyze and discuss 1-2 student-written open letter samples.</w:t>
            </w:r>
          </w:p>
          <w:p w:rsidR="00000000" w:rsidDel="00000000" w:rsidP="00000000" w:rsidRDefault="00000000" w:rsidRPr="00000000" w14:paraId="00000031">
            <w:pPr>
              <w:pageBreakBefore w:val="0"/>
              <w:widowControl w:val="0"/>
              <w:numPr>
                <w:ilvl w:val="0"/>
                <w:numId w:val="10"/>
              </w:numPr>
              <w:spacing w:line="276" w:lineRule="auto"/>
              <w:ind w:left="720" w:hanging="360"/>
              <w:jc w:val="left"/>
              <w:rPr>
                <w:rFonts w:ascii="Lato" w:cs="Lato" w:eastAsia="Lato" w:hAnsi="Lato"/>
                <w:u w:val="none"/>
              </w:rPr>
            </w:pPr>
            <w:r w:rsidDel="00000000" w:rsidR="00000000" w:rsidRPr="00000000">
              <w:rPr>
                <w:rFonts w:ascii="Lato" w:cs="Lato" w:eastAsia="Lato" w:hAnsi="Lato"/>
                <w:rtl w:val="0"/>
              </w:rPr>
              <w:t xml:space="preserve">Students will identify and research a supplementary underreported global health story about which they are passionate. They will use this research to do step 5</w:t>
            </w:r>
            <w:r w:rsidDel="00000000" w:rsidR="00000000" w:rsidRPr="00000000">
              <w:rPr>
                <w:rFonts w:ascii="Lato" w:cs="Lato" w:eastAsia="Lato" w:hAnsi="Lato"/>
                <w:rtl w:val="0"/>
              </w:rPr>
              <w:t xml:space="preserve">.</w:t>
            </w:r>
          </w:p>
          <w:p w:rsidR="00000000" w:rsidDel="00000000" w:rsidP="00000000" w:rsidRDefault="00000000" w:rsidRPr="00000000" w14:paraId="00000032">
            <w:pPr>
              <w:pageBreakBefore w:val="0"/>
              <w:widowControl w:val="0"/>
              <w:numPr>
                <w:ilvl w:val="0"/>
                <w:numId w:val="10"/>
              </w:numPr>
              <w:spacing w:line="276" w:lineRule="auto"/>
              <w:ind w:left="720" w:hanging="360"/>
              <w:jc w:val="left"/>
              <w:rPr>
                <w:rFonts w:ascii="Lato" w:cs="Lato" w:eastAsia="Lato" w:hAnsi="Lato"/>
                <w:u w:val="none"/>
              </w:rPr>
            </w:pPr>
            <w:r w:rsidDel="00000000" w:rsidR="00000000" w:rsidRPr="00000000">
              <w:rPr>
                <w:rFonts w:ascii="Lato" w:cs="Lato" w:eastAsia="Lato" w:hAnsi="Lato"/>
                <w:rtl w:val="0"/>
              </w:rPr>
              <w:t xml:space="preserve">Students will craft an open letter on their selected topic.</w:t>
            </w:r>
          </w:p>
          <w:p w:rsidR="00000000" w:rsidDel="00000000" w:rsidP="00000000" w:rsidRDefault="00000000" w:rsidRPr="00000000" w14:paraId="00000033">
            <w:pPr>
              <w:pageBreakBefore w:val="0"/>
              <w:widowControl w:val="0"/>
              <w:numPr>
                <w:ilvl w:val="0"/>
                <w:numId w:val="10"/>
              </w:numPr>
              <w:spacing w:line="276" w:lineRule="auto"/>
              <w:ind w:left="720" w:hanging="360"/>
              <w:jc w:val="left"/>
              <w:rPr>
                <w:rFonts w:ascii="Lato" w:cs="Lato" w:eastAsia="Lato" w:hAnsi="Lato"/>
                <w:u w:val="none"/>
              </w:rPr>
            </w:pPr>
            <w:r w:rsidDel="00000000" w:rsidR="00000000" w:rsidRPr="00000000">
              <w:rPr>
                <w:rFonts w:ascii="Lato" w:cs="Lato" w:eastAsia="Lato" w:hAnsi="Lato"/>
                <w:rtl w:val="0"/>
              </w:rPr>
              <w:t xml:space="preserve">Students will read, evaluate, and edit the work of their peers.</w:t>
            </w:r>
          </w:p>
          <w:p w:rsidR="00000000" w:rsidDel="00000000" w:rsidP="00000000" w:rsidRDefault="00000000" w:rsidRPr="00000000" w14:paraId="00000034">
            <w:pPr>
              <w:pageBreakBefore w:val="0"/>
              <w:widowControl w:val="0"/>
              <w:numPr>
                <w:ilvl w:val="0"/>
                <w:numId w:val="10"/>
              </w:numPr>
              <w:spacing w:line="276" w:lineRule="auto"/>
              <w:ind w:left="720" w:hanging="360"/>
              <w:jc w:val="left"/>
              <w:rPr>
                <w:rFonts w:ascii="Lato" w:cs="Lato" w:eastAsia="Lato" w:hAnsi="Lato"/>
                <w:u w:val="none"/>
              </w:rPr>
            </w:pPr>
            <w:r w:rsidDel="00000000" w:rsidR="00000000" w:rsidRPr="00000000">
              <w:rPr>
                <w:rFonts w:ascii="Lato" w:cs="Lato" w:eastAsia="Lato" w:hAnsi="Lato"/>
                <w:rtl w:val="0"/>
              </w:rPr>
              <w:t xml:space="preserve">Students will edit their written piece and be encouraged to submit it for publication.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pStyle w:val="Heading2"/>
              <w:widowControl w:val="0"/>
              <w:jc w:val="center"/>
              <w:rPr/>
            </w:pPr>
            <w:bookmarkStart w:colFirst="0" w:colLast="0" w:name="_cee7tmnk3t34" w:id="6"/>
            <w:bookmarkEnd w:id="6"/>
            <w:r w:rsidDel="00000000" w:rsidR="00000000" w:rsidRPr="00000000">
              <w:rPr>
                <w:rtl w:val="0"/>
              </w:rPr>
              <w:t xml:space="preserve">Focus  Pulitzer Center News Story/Stories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spacing w:line="276" w:lineRule="auto"/>
              <w:rPr>
                <w:rFonts w:ascii="Lato" w:cs="Lato" w:eastAsia="Lato" w:hAnsi="Lato"/>
              </w:rPr>
            </w:pPr>
            <w:r w:rsidDel="00000000" w:rsidR="00000000" w:rsidRPr="00000000">
              <w:rPr>
                <w:rFonts w:ascii="Lato" w:cs="Lato" w:eastAsia="Lato" w:hAnsi="Lato"/>
                <w:b w:val="1"/>
                <w:bCs w:val="1"/>
                <w:i w:val="1"/>
                <w:iCs w:val="1"/>
                <w:rtl w:val="0"/>
              </w:rPr>
              <w:br w:type="textWrapping"/>
            </w:r>
            <w:r w:rsidDel="00000000" w:rsidR="00000000" w:rsidRPr="00000000">
              <w:rPr>
                <w:rFonts w:ascii="Lato" w:cs="Lato" w:eastAsia="Lato" w:hAnsi="Lato"/>
                <w:rtl w:val="0"/>
              </w:rPr>
              <w:t xml:space="preserve">“The Children Left Behind in Global Health Cuts”</w:t>
            </w:r>
            <w:r w:rsidDel="00000000" w:rsidR="00000000" w:rsidRPr="00000000">
              <w:rPr>
                <w:rFonts w:ascii="Lato" w:cs="Lato" w:eastAsia="Lato" w:hAnsi="Lato"/>
                <w:rtl w:val="0"/>
              </w:rPr>
              <w:br w:type="textWrapping"/>
              <w:t xml:space="preserve">By: Jon Cohen, Martin Eserink, and Catherine Offord for Science, NPR, and Press Play </w:t>
              <w:br w:type="textWrapping"/>
              <w:br w:type="textWrapping"/>
              <w:t xml:space="preserve">Region: Nepal / Asia, Lesotho, Eswatini, Guinea / Africa </w:t>
              <w:br w:type="textWrapping"/>
              <w:br w:type="textWrapping"/>
              <w:t xml:space="preserve">Issues: the impacts of global aid and policies, disparities in healthcare access, children Format: audio, photography, text</w:t>
            </w:r>
          </w:p>
          <w:p w:rsidR="00000000" w:rsidDel="00000000" w:rsidP="00000000" w:rsidRDefault="00000000" w:rsidRPr="00000000" w14:paraId="00000037">
            <w:pPr>
              <w:widowControl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38">
            <w:pPr>
              <w:widowControl w:val="0"/>
              <w:spacing w:line="276" w:lineRule="auto"/>
              <w:rPr>
                <w:rFonts w:ascii="Lato" w:cs="Lato" w:eastAsia="Lato" w:hAnsi="Lato"/>
                <w:b w:val="1"/>
                <w:bCs w:val="1"/>
              </w:rPr>
            </w:pPr>
            <w:r w:rsidDel="00000000" w:rsidR="00000000" w:rsidRPr="00000000">
              <w:rPr>
                <w:rFonts w:ascii="Lato" w:cs="Lato" w:eastAsia="Lato" w:hAnsi="Lato"/>
                <w:rtl w:val="0"/>
              </w:rPr>
              <w:t xml:space="preserve">Students will also select one article from the Pulitzer Center global health archives to help form the basis of their opinion writing.</w:t>
            </w:r>
            <w:r w:rsidDel="00000000" w:rsidR="00000000" w:rsidRPr="00000000">
              <w:rPr>
                <w:rFonts w:ascii="Lato" w:cs="Lato" w:eastAsia="Lato" w:hAnsi="Lato"/>
                <w:rtl w:val="0"/>
              </w:rPr>
              <w:t xml:space="preserve"> A collection of pertinent health articles can </w:t>
            </w:r>
            <w:hyperlink r:id="rId13">
              <w:r w:rsidDel="00000000" w:rsidR="00000000" w:rsidRPr="00000000">
                <w:rPr>
                  <w:rFonts w:ascii="Lato" w:cs="Lato" w:eastAsia="Lato" w:hAnsi="Lato"/>
                  <w:color w:val="1155cc"/>
                  <w:u w:val="single"/>
                  <w:rtl w:val="0"/>
                </w:rPr>
                <w:t xml:space="preserve">be found here</w:t>
              </w:r>
            </w:hyperlink>
            <w:hyperlink r:id="rId14">
              <w:r w:rsidDel="00000000" w:rsidR="00000000" w:rsidRPr="00000000">
                <w:rPr>
                  <w:rFonts w:ascii="Lato" w:cs="Lato" w:eastAsia="Lato" w:hAnsi="Lato"/>
                  <w:rtl w:val="0"/>
                </w:rPr>
                <w:t xml:space="preserve">.</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pStyle w:val="Heading2"/>
              <w:widowControl w:val="0"/>
              <w:jc w:val="center"/>
              <w:rPr/>
            </w:pPr>
            <w:bookmarkStart w:colFirst="0" w:colLast="0" w:name="_2whacmpnp7ne" w:id="7"/>
            <w:bookmarkEnd w:id="7"/>
            <w:r w:rsidDel="00000000" w:rsidR="00000000" w:rsidRPr="00000000">
              <w:rPr>
                <w:rtl w:val="0"/>
              </w:rPr>
              <w:t xml:space="preserve">Introducing the Lesson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pageBreakBefore w:val="0"/>
              <w:widowControl w:val="0"/>
              <w:jc w:val="left"/>
              <w:rPr>
                <w:rFonts w:ascii="Lato" w:cs="Lato" w:eastAsia="Lato" w:hAnsi="Lato"/>
              </w:rPr>
            </w:pPr>
            <w:r w:rsidDel="00000000" w:rsidR="00000000" w:rsidRPr="00000000">
              <w:rPr>
                <w:rtl w:val="0"/>
              </w:rPr>
            </w:r>
          </w:p>
          <w:p w:rsidR="00000000" w:rsidDel="00000000" w:rsidP="00000000" w:rsidRDefault="00000000" w:rsidRPr="00000000" w14:paraId="0000003B">
            <w:pPr>
              <w:pageBreakBefore w:val="0"/>
              <w:widowControl w:val="0"/>
              <w:spacing w:line="276" w:lineRule="auto"/>
              <w:jc w:val="left"/>
              <w:rPr>
                <w:rFonts w:ascii="Lato" w:cs="Lato" w:eastAsia="Lato" w:hAnsi="Lato"/>
              </w:rPr>
            </w:pPr>
            <w:r w:rsidDel="00000000" w:rsidR="00000000" w:rsidRPr="00000000">
              <w:rPr>
                <w:rFonts w:ascii="Lato" w:cs="Lato" w:eastAsia="Lato" w:hAnsi="Lato"/>
                <w:rtl w:val="0"/>
              </w:rPr>
              <w:t xml:space="preserve">This unit invites students and educators to explore how journalism sheds light on global health inequities – and why those stories matter. Using the Pulitzer Center’s “The Children Left Behind in Global Health Cuts” as a foundation, students will analyze how reporters use facts, storytelling, and ethical journalistic standards to convey complex – and often painful – human issues.</w:t>
            </w:r>
          </w:p>
          <w:p w:rsidR="00000000" w:rsidDel="00000000" w:rsidP="00000000" w:rsidRDefault="00000000" w:rsidRPr="00000000" w14:paraId="0000003C">
            <w:pPr>
              <w:pageBreakBefore w:val="0"/>
              <w:widowControl w:val="0"/>
              <w:spacing w:line="276" w:lineRule="auto"/>
              <w:jc w:val="left"/>
              <w:rPr>
                <w:rFonts w:ascii="Lato" w:cs="Lato" w:eastAsia="Lato" w:hAnsi="Lato"/>
              </w:rPr>
            </w:pPr>
            <w:r w:rsidDel="00000000" w:rsidR="00000000" w:rsidRPr="00000000">
              <w:rPr>
                <w:rtl w:val="0"/>
              </w:rPr>
            </w:r>
          </w:p>
          <w:p w:rsidR="00000000" w:rsidDel="00000000" w:rsidP="00000000" w:rsidRDefault="00000000" w:rsidRPr="00000000" w14:paraId="0000003D">
            <w:pPr>
              <w:pageBreakBefore w:val="0"/>
              <w:widowControl w:val="0"/>
              <w:spacing w:line="276" w:lineRule="auto"/>
              <w:jc w:val="left"/>
              <w:rPr>
                <w:rFonts w:ascii="Lato" w:cs="Lato" w:eastAsia="Lato" w:hAnsi="Lato"/>
              </w:rPr>
            </w:pPr>
            <w:r w:rsidDel="00000000" w:rsidR="00000000" w:rsidRPr="00000000">
              <w:rPr>
                <w:rFonts w:ascii="Lato" w:cs="Lato" w:eastAsia="Lato" w:hAnsi="Lato"/>
                <w:rtl w:val="0"/>
              </w:rPr>
              <w:t xml:space="preserve">Students will then use this new knowledge as a foundation to research a health inequity of their choosing to write an open letter spreading awareness about their topic and advocating for change. The purpose of this short unit is to introduce students to the work of the Pulitzer Center and to help students see  how informed, persuasive writing can amplify voices, create empathy, and drive authentic connection to stories around the world.</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pStyle w:val="Heading2"/>
              <w:widowControl w:val="0"/>
              <w:jc w:val="center"/>
              <w:rPr/>
            </w:pPr>
            <w:bookmarkStart w:colFirst="0" w:colLast="0" w:name="_8i4vxb5p4e87" w:id="8"/>
            <w:bookmarkEnd w:id="8"/>
            <w:r w:rsidDel="00000000" w:rsidR="00000000" w:rsidRPr="00000000">
              <w:rPr>
                <w:rtl w:val="0"/>
              </w:rPr>
              <w:t xml:space="preserve">Warm-up/Opening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pageBreakBefore w:val="0"/>
              <w:widowControl w:val="0"/>
              <w:spacing w:line="276" w:lineRule="auto"/>
              <w:rPr>
                <w:rFonts w:ascii="Lato" w:cs="Lato" w:eastAsia="Lato" w:hAnsi="Lato"/>
              </w:rPr>
            </w:pPr>
            <w:r w:rsidDel="00000000" w:rsidR="00000000" w:rsidRPr="00000000">
              <w:rPr>
                <w:rFonts w:ascii="Lato" w:cs="Lato" w:eastAsia="Lato" w:hAnsi="Lato"/>
                <w:rtl w:val="0"/>
              </w:rPr>
              <w:br w:type="textWrapping"/>
              <w:t xml:space="preserve">Prior to class one or at the start of the first lesson, h</w:t>
            </w:r>
            <w:r w:rsidDel="00000000" w:rsidR="00000000" w:rsidRPr="00000000">
              <w:rPr>
                <w:rFonts w:ascii="Lato" w:cs="Lato" w:eastAsia="Lato" w:hAnsi="Lato"/>
                <w:rtl w:val="0"/>
              </w:rPr>
              <w:t xml:space="preserve">ave students write for five minutes on the following prompts</w:t>
            </w:r>
            <w:r w:rsidDel="00000000" w:rsidR="00000000" w:rsidRPr="00000000">
              <w:rPr>
                <w:rFonts w:ascii="Lato" w:cs="Lato" w:eastAsia="Lato" w:hAnsi="Lato"/>
                <w:rtl w:val="0"/>
              </w:rPr>
              <w:t xml:space="preserve">: </w:t>
            </w:r>
          </w:p>
          <w:p w:rsidR="00000000" w:rsidDel="00000000" w:rsidP="00000000" w:rsidRDefault="00000000" w:rsidRPr="00000000" w14:paraId="00000040">
            <w:pPr>
              <w:pageBreakBefore w:val="0"/>
              <w:widowControl w:val="0"/>
              <w:numPr>
                <w:ilvl w:val="0"/>
                <w:numId w:val="6"/>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Why do news outlets cover certain stories and not others? </w:t>
            </w:r>
          </w:p>
          <w:p w:rsidR="00000000" w:rsidDel="00000000" w:rsidP="00000000" w:rsidRDefault="00000000" w:rsidRPr="00000000" w14:paraId="00000041">
            <w:pPr>
              <w:pageBreakBefore w:val="0"/>
              <w:widowControl w:val="0"/>
              <w:numPr>
                <w:ilvl w:val="0"/>
                <w:numId w:val="6"/>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Why might a news organization emphasize health stories that are more local? </w:t>
            </w:r>
          </w:p>
          <w:p w:rsidR="00000000" w:rsidDel="00000000" w:rsidP="00000000" w:rsidRDefault="00000000" w:rsidRPr="00000000" w14:paraId="00000042">
            <w:pPr>
              <w:pageBreakBefore w:val="0"/>
              <w:widowControl w:val="0"/>
              <w:numPr>
                <w:ilvl w:val="0"/>
                <w:numId w:val="6"/>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Conversely, as we learned during the pandemic, health stories that seem to be happening far away often have local impacts. Why should journalists cover health stories across the globe? Can you think of any examples?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pStyle w:val="Heading2"/>
              <w:widowControl w:val="0"/>
              <w:jc w:val="center"/>
              <w:rPr/>
            </w:pPr>
            <w:bookmarkStart w:colFirst="0" w:colLast="0" w:name="_5n9abbgbp1m7" w:id="9"/>
            <w:bookmarkEnd w:id="9"/>
            <w:r w:rsidDel="00000000" w:rsidR="00000000" w:rsidRPr="00000000">
              <w:rPr>
                <w:rtl w:val="0"/>
              </w:rPr>
              <w:t xml:space="preserve">Preparing to Engage with the Focus Resource(s)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pageBreakBefore w:val="0"/>
              <w:widowControl w:val="0"/>
              <w:rPr>
                <w:rFonts w:ascii="Lato" w:cs="Lato" w:eastAsia="Lato" w:hAnsi="Lato"/>
              </w:rPr>
            </w:pPr>
            <w:r w:rsidDel="00000000" w:rsidR="00000000" w:rsidRPr="00000000">
              <w:rPr>
                <w:rtl w:val="0"/>
              </w:rPr>
            </w:r>
          </w:p>
          <w:p w:rsidR="00000000" w:rsidDel="00000000" w:rsidP="00000000" w:rsidRDefault="00000000" w:rsidRPr="00000000" w14:paraId="00000045">
            <w:pPr>
              <w:pageBreakBefore w:val="0"/>
              <w:widowControl w:val="0"/>
              <w:spacing w:line="276" w:lineRule="auto"/>
              <w:rPr>
                <w:rFonts w:ascii="Lato" w:cs="Lato" w:eastAsia="Lato" w:hAnsi="Lato"/>
              </w:rPr>
            </w:pPr>
            <w:r w:rsidDel="00000000" w:rsidR="00000000" w:rsidRPr="00000000">
              <w:rPr>
                <w:rFonts w:ascii="Lato" w:cs="Lato" w:eastAsia="Lato" w:hAnsi="Lato"/>
                <w:rtl w:val="0"/>
              </w:rPr>
              <w:t xml:space="preserve">In order to prepare for this mini unit, students will be </w:t>
            </w:r>
            <w:r w:rsidDel="00000000" w:rsidR="00000000" w:rsidRPr="00000000">
              <w:rPr>
                <w:rFonts w:ascii="Lato" w:cs="Lato" w:eastAsia="Lato" w:hAnsi="Lato"/>
                <w:rtl w:val="0"/>
              </w:rPr>
              <w:t xml:space="preserve">divided into five groups to read, take notes on, and analyze an article from the Pulitzer Center’s </w:t>
            </w:r>
            <w:r w:rsidDel="00000000" w:rsidR="00000000" w:rsidRPr="00000000">
              <w:rPr>
                <w:rFonts w:ascii="Lato" w:cs="Lato" w:eastAsia="Lato" w:hAnsi="Lato"/>
                <w:i w:val="1"/>
                <w:iCs w:val="1"/>
                <w:rtl w:val="0"/>
              </w:rPr>
              <w:t xml:space="preserve">The Children Left Behind Series</w:t>
            </w:r>
            <w:r w:rsidDel="00000000" w:rsidR="00000000" w:rsidRPr="00000000">
              <w:rPr>
                <w:rFonts w:ascii="Lato" w:cs="Lato" w:eastAsia="Lato" w:hAnsi="Lato"/>
                <w:rtl w:val="0"/>
              </w:rPr>
              <w:t xml:space="preserve">.  For homework, each student will read and take notes </w:t>
            </w:r>
            <w:r w:rsidDel="00000000" w:rsidR="00000000" w:rsidRPr="00000000">
              <w:rPr>
                <w:rFonts w:ascii="Lato" w:cs="Lato" w:eastAsia="Lato" w:hAnsi="Lato"/>
                <w:rtl w:val="0"/>
              </w:rPr>
              <w:t xml:space="preserve">using the </w:t>
            </w:r>
            <w:hyperlink r:id="rId15">
              <w:r w:rsidDel="00000000" w:rsidR="00000000" w:rsidRPr="00000000">
                <w:rPr>
                  <w:rFonts w:ascii="Lato" w:cs="Lato" w:eastAsia="Lato" w:hAnsi="Lato"/>
                  <w:color w:val="1155cc"/>
                  <w:u w:val="single"/>
                  <w:rtl w:val="0"/>
                </w:rPr>
                <w:t xml:space="preserve">graphic organizer</w:t>
              </w:r>
            </w:hyperlink>
            <w:r w:rsidDel="00000000" w:rsidR="00000000" w:rsidRPr="00000000">
              <w:rPr>
                <w:rFonts w:ascii="Lato" w:cs="Lato" w:eastAsia="Lato" w:hAnsi="Lato"/>
                <w:rtl w:val="0"/>
              </w:rPr>
              <w:t xml:space="preserve">.</w:t>
            </w:r>
            <w:r w:rsidDel="00000000" w:rsidR="00000000" w:rsidRPr="00000000">
              <w:rPr>
                <w:rFonts w:ascii="Lato" w:cs="Lato" w:eastAsia="Lato" w:hAnsi="Lato"/>
                <w:rtl w:val="0"/>
              </w:rPr>
              <w:t xml:space="preserve"> Students will fill out these notes as they read in preparation for their jigsaw class. This pre-class work will allow for a jigsaw discussion the following day in class. </w:t>
            </w:r>
          </w:p>
          <w:p w:rsidR="00000000" w:rsidDel="00000000" w:rsidP="00000000" w:rsidRDefault="00000000" w:rsidRPr="00000000" w14:paraId="00000046">
            <w:pPr>
              <w:pageBreakBefore w:val="0"/>
              <w:widowControl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47">
            <w:pPr>
              <w:pageBreakBefore w:val="0"/>
              <w:widowControl w:val="0"/>
              <w:spacing w:line="276" w:lineRule="auto"/>
              <w:rPr>
                <w:rFonts w:ascii="Lato" w:cs="Lato" w:eastAsia="Lato" w:hAnsi="Lato"/>
              </w:rPr>
            </w:pPr>
            <w:r w:rsidDel="00000000" w:rsidR="00000000" w:rsidRPr="00000000">
              <w:rPr>
                <w:rFonts w:ascii="Lato" w:cs="Lato" w:eastAsia="Lato" w:hAnsi="Lato"/>
                <w:rtl w:val="0"/>
              </w:rPr>
              <w:t xml:space="preserve">Articles/reporting for the jigsaw:</w:t>
            </w:r>
          </w:p>
          <w:p w:rsidR="00000000" w:rsidDel="00000000" w:rsidP="00000000" w:rsidRDefault="00000000" w:rsidRPr="00000000" w14:paraId="00000048">
            <w:pPr>
              <w:pageBreakBefore w:val="0"/>
              <w:widowControl w:val="0"/>
              <w:numPr>
                <w:ilvl w:val="0"/>
                <w:numId w:val="1"/>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w:t>
            </w:r>
            <w:hyperlink r:id="rId16">
              <w:r w:rsidDel="00000000" w:rsidR="00000000" w:rsidRPr="00000000">
                <w:rPr>
                  <w:rFonts w:ascii="Lato" w:cs="Lato" w:eastAsia="Lato" w:hAnsi="Lato"/>
                  <w:color w:val="1155cc"/>
                  <w:u w:val="single"/>
                  <w:rtl w:val="0"/>
                </w:rPr>
                <w:t xml:space="preserve">Treating HIV/AIDS abroad without US Aid and PEPFAR</w:t>
              </w:r>
            </w:hyperlink>
            <w:r w:rsidDel="00000000" w:rsidR="00000000" w:rsidRPr="00000000">
              <w:rPr>
                <w:rFonts w:ascii="Lato" w:cs="Lato" w:eastAsia="Lato" w:hAnsi="Lato"/>
                <w:rtl w:val="0"/>
              </w:rPr>
              <w:t xml:space="preserve">” by Jon Cohen and Brian Lehrer</w:t>
            </w:r>
          </w:p>
          <w:p w:rsidR="00000000" w:rsidDel="00000000" w:rsidP="00000000" w:rsidRDefault="00000000" w:rsidRPr="00000000" w14:paraId="00000049">
            <w:pPr>
              <w:pageBreakBefore w:val="0"/>
              <w:widowControl w:val="0"/>
              <w:numPr>
                <w:ilvl w:val="0"/>
                <w:numId w:val="1"/>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w:t>
            </w:r>
            <w:hyperlink r:id="rId17">
              <w:r w:rsidDel="00000000" w:rsidR="00000000" w:rsidRPr="00000000">
                <w:rPr>
                  <w:rFonts w:ascii="Lato" w:cs="Lato" w:eastAsia="Lato" w:hAnsi="Lato"/>
                  <w:color w:val="1155cc"/>
                  <w:u w:val="single"/>
                  <w:rtl w:val="0"/>
                </w:rPr>
                <w:t xml:space="preserve">U.S. Aid Helped Two African Countries Rein In HIV. Then Came Trump</w:t>
              </w:r>
            </w:hyperlink>
            <w:r w:rsidDel="00000000" w:rsidR="00000000" w:rsidRPr="00000000">
              <w:rPr>
                <w:rFonts w:ascii="Lato" w:cs="Lato" w:eastAsia="Lato" w:hAnsi="Lato"/>
                <w:rtl w:val="0"/>
              </w:rPr>
              <w:t xml:space="preserve">” by Jon Cohen</w:t>
            </w:r>
          </w:p>
          <w:p w:rsidR="00000000" w:rsidDel="00000000" w:rsidP="00000000" w:rsidRDefault="00000000" w:rsidRPr="00000000" w14:paraId="0000004A">
            <w:pPr>
              <w:pageBreakBefore w:val="0"/>
              <w:widowControl w:val="0"/>
              <w:numPr>
                <w:ilvl w:val="0"/>
                <w:numId w:val="1"/>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w:t>
            </w:r>
            <w:hyperlink r:id="rId18">
              <w:r w:rsidDel="00000000" w:rsidR="00000000" w:rsidRPr="00000000">
                <w:rPr>
                  <w:rFonts w:ascii="Lato" w:cs="Lato" w:eastAsia="Lato" w:hAnsi="Lato"/>
                  <w:color w:val="1155cc"/>
                  <w:u w:val="single"/>
                  <w:rtl w:val="0"/>
                </w:rPr>
                <w:t xml:space="preserve">Without a Lifeline</w:t>
              </w:r>
            </w:hyperlink>
            <w:r w:rsidDel="00000000" w:rsidR="00000000" w:rsidRPr="00000000">
              <w:rPr>
                <w:rFonts w:ascii="Lato" w:cs="Lato" w:eastAsia="Lato" w:hAnsi="Lato"/>
                <w:rtl w:val="0"/>
              </w:rPr>
              <w:t xml:space="preserve">” by Catherine Offord</w:t>
            </w:r>
          </w:p>
          <w:p w:rsidR="00000000" w:rsidDel="00000000" w:rsidP="00000000" w:rsidRDefault="00000000" w:rsidRPr="00000000" w14:paraId="0000004B">
            <w:pPr>
              <w:pageBreakBefore w:val="0"/>
              <w:widowControl w:val="0"/>
              <w:numPr>
                <w:ilvl w:val="0"/>
                <w:numId w:val="1"/>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w:t>
            </w:r>
            <w:hyperlink r:id="rId19">
              <w:r w:rsidDel="00000000" w:rsidR="00000000" w:rsidRPr="00000000">
                <w:rPr>
                  <w:rFonts w:ascii="Lato" w:cs="Lato" w:eastAsia="Lato" w:hAnsi="Lato"/>
                  <w:color w:val="1155cc"/>
                  <w:u w:val="single"/>
                  <w:rtl w:val="0"/>
                </w:rPr>
                <w:t xml:space="preserve">U.S. Helped Beat Back Malaria in Guinea. Now, the Disease Is Set To Soar</w:t>
              </w:r>
            </w:hyperlink>
            <w:r w:rsidDel="00000000" w:rsidR="00000000" w:rsidRPr="00000000">
              <w:rPr>
                <w:rFonts w:ascii="Lato" w:cs="Lato" w:eastAsia="Lato" w:hAnsi="Lato"/>
                <w:rtl w:val="0"/>
              </w:rPr>
              <w:t xml:space="preserve">” by Martin Enserink and Marta Moreiras</w:t>
            </w:r>
          </w:p>
          <w:p w:rsidR="00000000" w:rsidDel="00000000" w:rsidP="00000000" w:rsidRDefault="00000000" w:rsidRPr="00000000" w14:paraId="0000004C">
            <w:pPr>
              <w:pageBreakBefore w:val="0"/>
              <w:widowControl w:val="0"/>
              <w:numPr>
                <w:ilvl w:val="0"/>
                <w:numId w:val="1"/>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w:t>
            </w:r>
            <w:hyperlink r:id="rId20">
              <w:r w:rsidDel="00000000" w:rsidR="00000000" w:rsidRPr="00000000">
                <w:rPr>
                  <w:rFonts w:ascii="Lato" w:cs="Lato" w:eastAsia="Lato" w:hAnsi="Lato"/>
                  <w:color w:val="1155cc"/>
                  <w:u w:val="single"/>
                  <w:rtl w:val="0"/>
                </w:rPr>
                <w:t xml:space="preserve">One of the Cheapest Ways to Save a Life is Going Away</w:t>
              </w:r>
            </w:hyperlink>
            <w:r w:rsidDel="00000000" w:rsidR="00000000" w:rsidRPr="00000000">
              <w:rPr>
                <w:rFonts w:ascii="Lato" w:cs="Lato" w:eastAsia="Lato" w:hAnsi="Lato"/>
                <w:rtl w:val="0"/>
              </w:rPr>
              <w:t xml:space="preserve">” by Jon Cohen, Kate Concannon, Julia Ritchey, and Darian Woods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pStyle w:val="Heading2"/>
              <w:widowControl w:val="0"/>
              <w:jc w:val="center"/>
              <w:rPr/>
            </w:pPr>
            <w:bookmarkStart w:colFirst="0" w:colLast="0" w:name="_uzw8dybsbxk" w:id="10"/>
            <w:bookmarkEnd w:id="10"/>
            <w:r w:rsidDel="00000000" w:rsidR="00000000" w:rsidRPr="00000000">
              <w:rPr>
                <w:rtl w:val="0"/>
              </w:rPr>
              <w:t xml:space="preserve">Processing the Resource(s)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pStyle w:val="Heading3"/>
              <w:widowControl w:val="0"/>
              <w:rPr/>
            </w:pPr>
            <w:bookmarkStart w:colFirst="0" w:colLast="0" w:name="_3htxnr1ywss2" w:id="11"/>
            <w:bookmarkEnd w:id="11"/>
            <w:r w:rsidDel="00000000" w:rsidR="00000000" w:rsidRPr="00000000">
              <w:rPr>
                <w:rtl w:val="0"/>
              </w:rPr>
            </w:r>
          </w:p>
          <w:p w:rsidR="00000000" w:rsidDel="00000000" w:rsidP="00000000" w:rsidRDefault="00000000" w:rsidRPr="00000000" w14:paraId="0000004F">
            <w:pPr>
              <w:pStyle w:val="Heading3"/>
              <w:widowControl w:val="0"/>
              <w:rPr/>
            </w:pPr>
            <w:bookmarkStart w:colFirst="0" w:colLast="0" w:name="_9ts3wg7sqbdi" w:id="12"/>
            <w:bookmarkEnd w:id="12"/>
            <w:r w:rsidDel="00000000" w:rsidR="00000000" w:rsidRPr="00000000">
              <w:rPr>
                <w:rtl w:val="0"/>
              </w:rPr>
              <w:t xml:space="preserve">Class One: Pulitzer Center Reporting Jigsaw</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pageBreakBefore w:val="0"/>
              <w:widowControl w:val="0"/>
              <w:numPr>
                <w:ilvl w:val="0"/>
                <w:numId w:val="3"/>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Students will come to class </w:t>
            </w:r>
            <w:r w:rsidDel="00000000" w:rsidR="00000000" w:rsidRPr="00000000">
              <w:rPr>
                <w:rFonts w:ascii="Lato" w:cs="Lato" w:eastAsia="Lato" w:hAnsi="Lato"/>
                <w:rtl w:val="0"/>
              </w:rPr>
              <w:t xml:space="preserve">having read their assigned article/listened to their assigned reporting and having filled out the Article Analysis </w:t>
            </w:r>
            <w:r w:rsidDel="00000000" w:rsidR="00000000" w:rsidRPr="00000000">
              <w:rPr>
                <w:rFonts w:ascii="Lato" w:cs="Lato" w:eastAsia="Lato" w:hAnsi="Lato"/>
                <w:rtl w:val="0"/>
              </w:rPr>
              <w:t xml:space="preserve">template. Those who were absent or unable to complete the assignment can listen to the small-group conversations and add notes to their blank graphic organizer. They can work in their original groups on a </w:t>
            </w:r>
            <w:hyperlink r:id="rId21">
              <w:r w:rsidDel="00000000" w:rsidR="00000000" w:rsidRPr="00000000">
                <w:rPr>
                  <w:rFonts w:ascii="Lato" w:cs="Lato" w:eastAsia="Lato" w:hAnsi="Lato"/>
                  <w:color w:val="1155cc"/>
                  <w:u w:val="single"/>
                  <w:rtl w:val="0"/>
                </w:rPr>
                <w:t xml:space="preserve">Google doc to complete the template as homework</w:t>
              </w:r>
            </w:hyperlink>
            <w:r w:rsidDel="00000000" w:rsidR="00000000" w:rsidRPr="00000000">
              <w:rPr>
                <w:rFonts w:ascii="Lato" w:cs="Lato" w:eastAsia="Lato" w:hAnsi="Lato"/>
                <w:rtl w:val="0"/>
              </w:rPr>
              <w:t xml:space="preserve">.</w:t>
            </w:r>
            <w:r w:rsidDel="00000000" w:rsidR="00000000" w:rsidRPr="00000000">
              <w:rPr>
                <w:rFonts w:ascii="Lato" w:cs="Lato" w:eastAsia="Lato" w:hAnsi="Lato"/>
                <w:rtl w:val="0"/>
              </w:rPr>
              <w:br w:type="textWrapping"/>
            </w:r>
          </w:p>
          <w:p w:rsidR="00000000" w:rsidDel="00000000" w:rsidP="00000000" w:rsidRDefault="00000000" w:rsidRPr="00000000" w14:paraId="00000052">
            <w:pPr>
              <w:pageBreakBefore w:val="0"/>
              <w:widowControl w:val="0"/>
              <w:numPr>
                <w:ilvl w:val="0"/>
                <w:numId w:val="3"/>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Students will get into new </w:t>
            </w:r>
            <w:r w:rsidDel="00000000" w:rsidR="00000000" w:rsidRPr="00000000">
              <w:rPr>
                <w:rFonts w:ascii="Lato" w:cs="Lato" w:eastAsia="Lato" w:hAnsi="Lato"/>
                <w:rtl w:val="0"/>
              </w:rPr>
              <w:t xml:space="preserve">groups</w:t>
            </w:r>
            <w:r w:rsidDel="00000000" w:rsidR="00000000" w:rsidRPr="00000000">
              <w:rPr>
                <w:rFonts w:ascii="Lato" w:cs="Lato" w:eastAsia="Lato" w:hAnsi="Lato"/>
                <w:rtl w:val="0"/>
              </w:rPr>
              <w:t xml:space="preserve"> for the sharing part of the jigsaw lesson. In these groups, each student should access their analysis homework from the night before – either as a print-out or online – to better share about the article they chose. The amount of time each student has to share will depend on class-size, but in a class of 25 students, each student may have about five minutes to present</w:t>
            </w:r>
            <w:r w:rsidDel="00000000" w:rsidR="00000000" w:rsidRPr="00000000">
              <w:rPr>
                <w:rFonts w:ascii="Lato" w:cs="Lato" w:eastAsia="Lato" w:hAnsi="Lato"/>
                <w:rtl w:val="0"/>
              </w:rPr>
              <w:t xml:space="preserve">.</w:t>
            </w:r>
            <w:r w:rsidDel="00000000" w:rsidR="00000000" w:rsidRPr="00000000">
              <w:rPr>
                <w:rFonts w:ascii="Lato" w:cs="Lato" w:eastAsia="Lato" w:hAnsi="Lato"/>
                <w:rtl w:val="0"/>
              </w:rPr>
              <w:br w:type="textWrapping"/>
            </w:r>
          </w:p>
          <w:p w:rsidR="00000000" w:rsidDel="00000000" w:rsidP="00000000" w:rsidRDefault="00000000" w:rsidRPr="00000000" w14:paraId="00000053">
            <w:pPr>
              <w:pageBreakBefore w:val="0"/>
              <w:widowControl w:val="0"/>
              <w:numPr>
                <w:ilvl w:val="0"/>
                <w:numId w:val="3"/>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As a full class: in the last 10 minutes of the forty-minute period, </w:t>
            </w:r>
            <w:r w:rsidDel="00000000" w:rsidR="00000000" w:rsidRPr="00000000">
              <w:rPr>
                <w:rFonts w:ascii="Lato" w:cs="Lato" w:eastAsia="Lato" w:hAnsi="Lato"/>
                <w:rtl w:val="0"/>
              </w:rPr>
              <w:t xml:space="preserve">students will discuss</w:t>
            </w:r>
            <w:r w:rsidDel="00000000" w:rsidR="00000000" w:rsidRPr="00000000">
              <w:rPr>
                <w:rFonts w:ascii="Lato" w:cs="Lato" w:eastAsia="Lato" w:hAnsi="Lato"/>
                <w:rtl w:val="0"/>
              </w:rPr>
              <w:t xml:space="preserve"> what connections they can make between their different articles. The teacher can ask the following guiding questions:</w:t>
            </w:r>
          </w:p>
          <w:p w:rsidR="00000000" w:rsidDel="00000000" w:rsidP="00000000" w:rsidRDefault="00000000" w:rsidRPr="00000000" w14:paraId="00000054">
            <w:pPr>
              <w:pageBreakBefore w:val="0"/>
              <w:widowControl w:val="0"/>
              <w:numPr>
                <w:ilvl w:val="1"/>
                <w:numId w:val="3"/>
              </w:numPr>
              <w:spacing w:line="276" w:lineRule="auto"/>
              <w:ind w:left="1440" w:hanging="360"/>
              <w:rPr>
                <w:rFonts w:ascii="Lato" w:cs="Lato" w:eastAsia="Lato" w:hAnsi="Lato"/>
                <w:u w:val="none"/>
              </w:rPr>
            </w:pPr>
            <w:r w:rsidDel="00000000" w:rsidR="00000000" w:rsidRPr="00000000">
              <w:rPr>
                <w:rFonts w:ascii="Lato" w:cs="Lato" w:eastAsia="Lato" w:hAnsi="Lato"/>
                <w:rtl w:val="0"/>
              </w:rPr>
              <w:t xml:space="preserve">What connections do you see in how these stories were reported? </w:t>
            </w:r>
          </w:p>
          <w:p w:rsidR="00000000" w:rsidDel="00000000" w:rsidP="00000000" w:rsidRDefault="00000000" w:rsidRPr="00000000" w14:paraId="00000055">
            <w:pPr>
              <w:pageBreakBefore w:val="0"/>
              <w:widowControl w:val="0"/>
              <w:numPr>
                <w:ilvl w:val="1"/>
                <w:numId w:val="3"/>
              </w:numPr>
              <w:spacing w:line="276" w:lineRule="auto"/>
              <w:ind w:left="1440" w:hanging="360"/>
              <w:rPr>
                <w:rFonts w:ascii="Lato" w:cs="Lato" w:eastAsia="Lato" w:hAnsi="Lato"/>
                <w:u w:val="none"/>
              </w:rPr>
            </w:pPr>
            <w:r w:rsidDel="00000000" w:rsidR="00000000" w:rsidRPr="00000000">
              <w:rPr>
                <w:rFonts w:ascii="Lato" w:cs="Lato" w:eastAsia="Lato" w:hAnsi="Lato"/>
                <w:rtl w:val="0"/>
              </w:rPr>
              <w:t xml:space="preserve">Which U.S. agencies are implicated? </w:t>
            </w:r>
          </w:p>
          <w:p w:rsidR="00000000" w:rsidDel="00000000" w:rsidP="00000000" w:rsidRDefault="00000000" w:rsidRPr="00000000" w14:paraId="00000056">
            <w:pPr>
              <w:pageBreakBefore w:val="0"/>
              <w:widowControl w:val="0"/>
              <w:numPr>
                <w:ilvl w:val="1"/>
                <w:numId w:val="3"/>
              </w:numPr>
              <w:spacing w:line="276" w:lineRule="auto"/>
              <w:ind w:left="1440" w:hanging="360"/>
              <w:rPr>
                <w:rFonts w:ascii="Lato" w:cs="Lato" w:eastAsia="Lato" w:hAnsi="Lato"/>
                <w:u w:val="none"/>
              </w:rPr>
            </w:pPr>
            <w:r w:rsidDel="00000000" w:rsidR="00000000" w:rsidRPr="00000000">
              <w:rPr>
                <w:rFonts w:ascii="Lato" w:cs="Lato" w:eastAsia="Lato" w:hAnsi="Lato"/>
                <w:rtl w:val="0"/>
              </w:rPr>
              <w:t xml:space="preserve">Where are the funding cuts being felt most? </w:t>
            </w:r>
          </w:p>
          <w:p w:rsidR="00000000" w:rsidDel="00000000" w:rsidP="00000000" w:rsidRDefault="00000000" w:rsidRPr="00000000" w14:paraId="00000057">
            <w:pPr>
              <w:pageBreakBefore w:val="0"/>
              <w:widowControl w:val="0"/>
              <w:numPr>
                <w:ilvl w:val="1"/>
                <w:numId w:val="3"/>
              </w:numPr>
              <w:spacing w:line="276" w:lineRule="auto"/>
              <w:ind w:left="1440" w:hanging="360"/>
              <w:rPr>
                <w:rFonts w:ascii="Lato" w:cs="Lato" w:eastAsia="Lato" w:hAnsi="Lato"/>
                <w:u w:val="none"/>
              </w:rPr>
            </w:pPr>
            <w:r w:rsidDel="00000000" w:rsidR="00000000" w:rsidRPr="00000000">
              <w:rPr>
                <w:rFonts w:ascii="Lato" w:cs="Lato" w:eastAsia="Lato" w:hAnsi="Lato"/>
                <w:rtl w:val="0"/>
              </w:rPr>
              <w:t xml:space="preserve">What connections can you make about the people and places suffering most from these U.S. policy decisions? </w:t>
            </w:r>
          </w:p>
          <w:p w:rsidR="00000000" w:rsidDel="00000000" w:rsidP="00000000" w:rsidRDefault="00000000" w:rsidRPr="00000000" w14:paraId="00000058">
            <w:pPr>
              <w:pageBreakBefore w:val="0"/>
              <w:widowControl w:val="0"/>
              <w:numPr>
                <w:ilvl w:val="1"/>
                <w:numId w:val="3"/>
              </w:numPr>
              <w:spacing w:line="276" w:lineRule="auto"/>
              <w:ind w:left="1440" w:hanging="360"/>
              <w:rPr>
                <w:rFonts w:ascii="Lato" w:cs="Lato" w:eastAsia="Lato" w:hAnsi="Lato"/>
                <w:u w:val="none"/>
              </w:rPr>
            </w:pPr>
            <w:r w:rsidDel="00000000" w:rsidR="00000000" w:rsidRPr="00000000">
              <w:rPr>
                <w:rFonts w:ascii="Lato" w:cs="Lato" w:eastAsia="Lato" w:hAnsi="Lato"/>
                <w:rtl w:val="0"/>
              </w:rPr>
              <w:t xml:space="preserve">What are the benefits of the U.S. providing aid to countries, and what are the concerns raised in this reporting? </w:t>
            </w:r>
          </w:p>
          <w:p w:rsidR="00000000" w:rsidDel="00000000" w:rsidP="00000000" w:rsidRDefault="00000000" w:rsidRPr="00000000" w14:paraId="00000059">
            <w:pPr>
              <w:pageBreakBefore w:val="0"/>
              <w:widowControl w:val="0"/>
              <w:numPr>
                <w:ilvl w:val="1"/>
                <w:numId w:val="3"/>
              </w:numPr>
              <w:spacing w:line="276" w:lineRule="auto"/>
              <w:ind w:left="1440" w:hanging="360"/>
              <w:rPr>
                <w:rFonts w:ascii="Lato" w:cs="Lato" w:eastAsia="Lato" w:hAnsi="Lato"/>
                <w:u w:val="none"/>
              </w:rPr>
            </w:pPr>
            <w:r w:rsidDel="00000000" w:rsidR="00000000" w:rsidRPr="00000000">
              <w:rPr>
                <w:rFonts w:ascii="Lato" w:cs="Lato" w:eastAsia="Lato" w:hAnsi="Lato"/>
                <w:rtl w:val="0"/>
              </w:rPr>
              <w:t xml:space="preserve">Who, in the end, seems most deeply affected by these cuts?</w:t>
              <w:br w:type="textWrapping"/>
            </w:r>
          </w:p>
          <w:p w:rsidR="00000000" w:rsidDel="00000000" w:rsidP="00000000" w:rsidRDefault="00000000" w:rsidRPr="00000000" w14:paraId="0000005A">
            <w:pPr>
              <w:pageBreakBefore w:val="0"/>
              <w:widowControl w:val="0"/>
              <w:numPr>
                <w:ilvl w:val="0"/>
                <w:numId w:val="3"/>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As they leave, students will write an exit card sharing one idea they’re left thinking about after engaging with </w:t>
            </w:r>
            <w:r w:rsidDel="00000000" w:rsidR="00000000" w:rsidRPr="00000000">
              <w:rPr>
                <w:rFonts w:ascii="Lato" w:cs="Lato" w:eastAsia="Lato" w:hAnsi="Lato"/>
                <w:i w:val="1"/>
                <w:iCs w:val="1"/>
                <w:rtl w:val="0"/>
              </w:rPr>
              <w:t xml:space="preserve">The Children Left Behind</w:t>
            </w:r>
            <w:r w:rsidDel="00000000" w:rsidR="00000000" w:rsidRPr="00000000">
              <w:rPr>
                <w:rFonts w:ascii="Lato" w:cs="Lato" w:eastAsia="Lato" w:hAnsi="Lato"/>
                <w:rtl w:val="0"/>
              </w:rPr>
              <w:t xml:space="preserve"> reporting.</w:t>
            </w:r>
            <w:r w:rsidDel="00000000" w:rsidR="00000000" w:rsidRPr="00000000">
              <w:rPr>
                <w:rtl w:val="0"/>
              </w:rPr>
            </w:r>
          </w:p>
          <w:p w:rsidR="00000000" w:rsidDel="00000000" w:rsidP="00000000" w:rsidRDefault="00000000" w:rsidRPr="00000000" w14:paraId="0000005B">
            <w:pPr>
              <w:pageBreakBefore w:val="0"/>
              <w:widowControl w:val="0"/>
              <w:rPr>
                <w:rFonts w:ascii="Lato" w:cs="Lato" w:eastAsia="Lato" w:hAnsi="Lato"/>
              </w:rPr>
            </w:pPr>
            <w:r w:rsidDel="00000000" w:rsidR="00000000" w:rsidRPr="00000000">
              <w:rPr>
                <w:rtl w:val="0"/>
              </w:rPr>
            </w:r>
          </w:p>
          <w:p w:rsidR="00000000" w:rsidDel="00000000" w:rsidP="00000000" w:rsidRDefault="00000000" w:rsidRPr="00000000" w14:paraId="0000005C">
            <w:pPr>
              <w:pageBreakBefore w:val="0"/>
              <w:widowControl w:val="0"/>
              <w:rPr>
                <w:rFonts w:ascii="Lato" w:cs="Lato" w:eastAsia="Lato" w:hAnsi="Lato"/>
              </w:rPr>
            </w:pPr>
            <w:r w:rsidDel="00000000" w:rsidR="00000000" w:rsidRPr="00000000">
              <w:rPr>
                <w:rtl w:val="0"/>
              </w:rPr>
            </w:r>
          </w:p>
          <w:p w:rsidR="00000000" w:rsidDel="00000000" w:rsidP="00000000" w:rsidRDefault="00000000" w:rsidRPr="00000000" w14:paraId="0000005D">
            <w:pPr>
              <w:pStyle w:val="Heading3"/>
              <w:widowControl w:val="0"/>
              <w:rPr/>
            </w:pPr>
            <w:bookmarkStart w:colFirst="0" w:colLast="0" w:name="_523t3uvg4leb" w:id="13"/>
            <w:bookmarkEnd w:id="13"/>
            <w:r w:rsidDel="00000000" w:rsidR="00000000" w:rsidRPr="00000000">
              <w:rPr>
                <w:rtl w:val="0"/>
              </w:rPr>
              <w:t xml:space="preserve">Class Two: Understanding Modes of Persuasion and Their Applications</w:t>
              <w:br w:type="textWrapping"/>
            </w:r>
          </w:p>
          <w:p w:rsidR="00000000" w:rsidDel="00000000" w:rsidP="00000000" w:rsidRDefault="00000000" w:rsidRPr="00000000" w14:paraId="0000005E">
            <w:pPr>
              <w:pageBreakBefore w:val="0"/>
              <w:widowControl w:val="0"/>
              <w:numPr>
                <w:ilvl w:val="0"/>
                <w:numId w:val="5"/>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For homework, students will have read and annotated the </w:t>
            </w:r>
            <w:hyperlink r:id="rId22">
              <w:r w:rsidDel="00000000" w:rsidR="00000000" w:rsidRPr="00000000">
                <w:rPr>
                  <w:rFonts w:ascii="Lato" w:cs="Lato" w:eastAsia="Lato" w:hAnsi="Lato"/>
                  <w:color w:val="1155cc"/>
                  <w:u w:val="single"/>
                  <w:rtl w:val="0"/>
                </w:rPr>
                <w:t xml:space="preserve">Modes of Persuasion handout</w:t>
              </w:r>
            </w:hyperlink>
            <w:r w:rsidDel="00000000" w:rsidR="00000000" w:rsidRPr="00000000">
              <w:rPr>
                <w:rFonts w:ascii="Lato" w:cs="Lato" w:eastAsia="Lato" w:hAnsi="Lato"/>
                <w:rtl w:val="0"/>
              </w:rPr>
              <w:t xml:space="preserve"> created by the Writing Center at Mt. St. Antonio College; this handout works well because it is clear and offers brief examples of each mode of persuasion.</w:t>
              <w:br w:type="textWrapping"/>
            </w:r>
          </w:p>
          <w:p w:rsidR="00000000" w:rsidDel="00000000" w:rsidP="00000000" w:rsidRDefault="00000000" w:rsidRPr="00000000" w14:paraId="0000005F">
            <w:pPr>
              <w:pageBreakBefore w:val="0"/>
              <w:widowControl w:val="0"/>
              <w:numPr>
                <w:ilvl w:val="0"/>
                <w:numId w:val="5"/>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As a warm up, students should write for five minutes on the following prompt: </w:t>
            </w:r>
          </w:p>
          <w:p w:rsidR="00000000" w:rsidDel="00000000" w:rsidP="00000000" w:rsidRDefault="00000000" w:rsidRPr="00000000" w14:paraId="00000060">
            <w:pPr>
              <w:pageBreakBefore w:val="0"/>
              <w:widowControl w:val="0"/>
              <w:numPr>
                <w:ilvl w:val="1"/>
                <w:numId w:val="5"/>
              </w:numPr>
              <w:spacing w:line="276" w:lineRule="auto"/>
              <w:ind w:left="1440" w:hanging="360"/>
              <w:rPr>
                <w:rFonts w:ascii="Lato" w:cs="Lato" w:eastAsia="Lato" w:hAnsi="Lato"/>
                <w:u w:val="none"/>
              </w:rPr>
            </w:pPr>
            <w:r w:rsidDel="00000000" w:rsidR="00000000" w:rsidRPr="00000000">
              <w:rPr>
                <w:rFonts w:ascii="Lato" w:cs="Lato" w:eastAsia="Lato" w:hAnsi="Lato"/>
                <w:rtl w:val="0"/>
              </w:rPr>
              <w:t xml:space="preserve">Should a writer hoping to persuade an audience use all three modes of persuasion in equal measure in their piece, or should they focus more heavily on one or two? Why?</w:t>
              <w:br w:type="textWrapping"/>
            </w:r>
          </w:p>
          <w:p w:rsidR="00000000" w:rsidDel="00000000" w:rsidP="00000000" w:rsidRDefault="00000000" w:rsidRPr="00000000" w14:paraId="00000061">
            <w:pPr>
              <w:pageBreakBefore w:val="0"/>
              <w:widowControl w:val="0"/>
              <w:numPr>
                <w:ilvl w:val="0"/>
                <w:numId w:val="5"/>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The teacher will have students share a few responses. The teacher can advise students that, generally, it is helpful to use all three devices, though the topic and evidence available to the students in their writing will dictate if they rely more heavily on one or two particular modes.</w:t>
            </w:r>
          </w:p>
          <w:p w:rsidR="00000000" w:rsidDel="00000000" w:rsidP="00000000" w:rsidRDefault="00000000" w:rsidRPr="00000000" w14:paraId="00000062">
            <w:pPr>
              <w:pageBreakBefore w:val="0"/>
              <w:widowControl w:val="0"/>
              <w:spacing w:line="276" w:lineRule="auto"/>
              <w:ind w:left="720" w:firstLine="0"/>
              <w:rPr>
                <w:rFonts w:ascii="Lato" w:cs="Lato" w:eastAsia="Lato" w:hAnsi="Lato"/>
              </w:rPr>
            </w:pPr>
            <w:r w:rsidDel="00000000" w:rsidR="00000000" w:rsidRPr="00000000">
              <w:rPr>
                <w:rtl w:val="0"/>
              </w:rPr>
            </w:r>
          </w:p>
          <w:p w:rsidR="00000000" w:rsidDel="00000000" w:rsidP="00000000" w:rsidRDefault="00000000" w:rsidRPr="00000000" w14:paraId="00000063">
            <w:pPr>
              <w:pageBreakBefore w:val="0"/>
              <w:widowControl w:val="0"/>
              <w:numPr>
                <w:ilvl w:val="0"/>
                <w:numId w:val="5"/>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For the next ten minutes of the class period, students should read and annotate a </w:t>
            </w:r>
            <w:r w:rsidDel="00000000" w:rsidR="00000000" w:rsidRPr="00000000">
              <w:rPr>
                <w:rFonts w:ascii="Lato" w:cs="Lato" w:eastAsia="Lato" w:hAnsi="Lato"/>
                <w:rtl w:val="0"/>
              </w:rPr>
              <w:t xml:space="preserve">sample open letter</w:t>
            </w:r>
            <w:r w:rsidDel="00000000" w:rsidR="00000000" w:rsidRPr="00000000">
              <w:rPr>
                <w:rFonts w:ascii="Lato" w:cs="Lato" w:eastAsia="Lato" w:hAnsi="Lato"/>
                <w:rtl w:val="0"/>
              </w:rPr>
              <w:t xml:space="preserve"> (samples in folder). The student annotations should focus on where they see the three modes of persuasion at work. To direct the student annotations, the teacher can write on the board the following questions: </w:t>
            </w:r>
          </w:p>
          <w:p w:rsidR="00000000" w:rsidDel="00000000" w:rsidP="00000000" w:rsidRDefault="00000000" w:rsidRPr="00000000" w14:paraId="00000064">
            <w:pPr>
              <w:pageBreakBefore w:val="0"/>
              <w:widowControl w:val="0"/>
              <w:numPr>
                <w:ilvl w:val="1"/>
                <w:numId w:val="5"/>
              </w:numPr>
              <w:spacing w:line="276" w:lineRule="auto"/>
              <w:ind w:left="1440" w:hanging="360"/>
              <w:rPr>
                <w:rFonts w:ascii="Lato" w:cs="Lato" w:eastAsia="Lato" w:hAnsi="Lato"/>
                <w:u w:val="none"/>
              </w:rPr>
            </w:pPr>
            <w:r w:rsidDel="00000000" w:rsidR="00000000" w:rsidRPr="00000000">
              <w:rPr>
                <w:rFonts w:ascii="Lato" w:cs="Lato" w:eastAsia="Lato" w:hAnsi="Lato"/>
                <w:rtl w:val="0"/>
              </w:rPr>
              <w:t xml:space="preserve">Where do you notice each of the three modes of persuasion? </w:t>
            </w:r>
          </w:p>
          <w:p w:rsidR="00000000" w:rsidDel="00000000" w:rsidP="00000000" w:rsidRDefault="00000000" w:rsidRPr="00000000" w14:paraId="00000065">
            <w:pPr>
              <w:pageBreakBefore w:val="0"/>
              <w:widowControl w:val="0"/>
              <w:numPr>
                <w:ilvl w:val="1"/>
                <w:numId w:val="5"/>
              </w:numPr>
              <w:spacing w:line="276" w:lineRule="auto"/>
              <w:ind w:left="1440" w:hanging="360"/>
              <w:rPr>
                <w:rFonts w:ascii="Lato" w:cs="Lato" w:eastAsia="Lato" w:hAnsi="Lato"/>
                <w:u w:val="none"/>
              </w:rPr>
            </w:pPr>
            <w:r w:rsidDel="00000000" w:rsidR="00000000" w:rsidRPr="00000000">
              <w:rPr>
                <w:rFonts w:ascii="Lato" w:cs="Lato" w:eastAsia="Lato" w:hAnsi="Lato"/>
                <w:rtl w:val="0"/>
              </w:rPr>
              <w:t xml:space="preserve">Is one used more thoroughly than the others? Why? </w:t>
            </w:r>
          </w:p>
          <w:p w:rsidR="00000000" w:rsidDel="00000000" w:rsidP="00000000" w:rsidRDefault="00000000" w:rsidRPr="00000000" w14:paraId="00000066">
            <w:pPr>
              <w:pageBreakBefore w:val="0"/>
              <w:widowControl w:val="0"/>
              <w:numPr>
                <w:ilvl w:val="1"/>
                <w:numId w:val="5"/>
              </w:numPr>
              <w:spacing w:line="276" w:lineRule="auto"/>
              <w:ind w:left="1440" w:hanging="360"/>
              <w:rPr>
                <w:rFonts w:ascii="Lato" w:cs="Lato" w:eastAsia="Lato" w:hAnsi="Lato"/>
                <w:u w:val="none"/>
              </w:rPr>
            </w:pPr>
            <w:r w:rsidDel="00000000" w:rsidR="00000000" w:rsidRPr="00000000">
              <w:rPr>
                <w:rFonts w:ascii="Lato" w:cs="Lato" w:eastAsia="Lato" w:hAnsi="Lato"/>
                <w:rtl w:val="0"/>
              </w:rPr>
              <w:t xml:space="preserve">Where could this author have used one of the modes more successfully?</w:t>
            </w:r>
          </w:p>
          <w:p w:rsidR="00000000" w:rsidDel="00000000" w:rsidP="00000000" w:rsidRDefault="00000000" w:rsidRPr="00000000" w14:paraId="00000067">
            <w:pPr>
              <w:pageBreakBefore w:val="0"/>
              <w:widowControl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68">
            <w:pPr>
              <w:pageBreakBefore w:val="0"/>
              <w:widowControl w:val="0"/>
              <w:numPr>
                <w:ilvl w:val="0"/>
                <w:numId w:val="5"/>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Once they have read and annotated the piece, students should discuss their findings in the full-class setting. This step should take about 10 minutes – the remainder of the class period. The teacher should chart the students’ responses on the board.</w:t>
            </w:r>
          </w:p>
          <w:p w:rsidR="00000000" w:rsidDel="00000000" w:rsidP="00000000" w:rsidRDefault="00000000" w:rsidRPr="00000000" w14:paraId="00000069">
            <w:pPr>
              <w:pageBreakBefore w:val="0"/>
              <w:widowControl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6A">
            <w:pPr>
              <w:pStyle w:val="Heading3"/>
              <w:widowControl w:val="0"/>
              <w:rPr/>
            </w:pPr>
            <w:bookmarkStart w:colFirst="0" w:colLast="0" w:name="_grsg9vj81vsz" w:id="14"/>
            <w:bookmarkEnd w:id="14"/>
            <w:r w:rsidDel="00000000" w:rsidR="00000000" w:rsidRPr="00000000">
              <w:rPr>
                <w:rtl w:val="0"/>
              </w:rPr>
            </w:r>
          </w:p>
          <w:p w:rsidR="00000000" w:rsidDel="00000000" w:rsidP="00000000" w:rsidRDefault="00000000" w:rsidRPr="00000000" w14:paraId="0000006B">
            <w:pPr>
              <w:pStyle w:val="Heading3"/>
              <w:widowControl w:val="0"/>
              <w:rPr/>
            </w:pPr>
            <w:bookmarkStart w:colFirst="0" w:colLast="0" w:name="_qyqvk747rka1" w:id="15"/>
            <w:bookmarkEnd w:id="15"/>
            <w:r w:rsidDel="00000000" w:rsidR="00000000" w:rsidRPr="00000000">
              <w:rPr>
                <w:rtl w:val="0"/>
              </w:rPr>
              <w:t xml:space="preserve">Class Three: Researching, Brainstorming, and Drafting Open Letters </w:t>
              <w:br w:type="textWrapping"/>
            </w:r>
          </w:p>
          <w:p w:rsidR="00000000" w:rsidDel="00000000" w:rsidP="00000000" w:rsidRDefault="00000000" w:rsidRPr="00000000" w14:paraId="0000006C">
            <w:pPr>
              <w:pageBreakBefore w:val="0"/>
              <w:widowControl w:val="0"/>
              <w:numPr>
                <w:ilvl w:val="0"/>
                <w:numId w:val="4"/>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Students will use half of the forty-minute period to research current global health inequity stories in the </w:t>
            </w:r>
            <w:hyperlink r:id="rId23">
              <w:r w:rsidDel="00000000" w:rsidR="00000000" w:rsidRPr="00000000">
                <w:rPr>
                  <w:rFonts w:ascii="Lato" w:cs="Lato" w:eastAsia="Lato" w:hAnsi="Lato"/>
                  <w:color w:val="1155cc"/>
                  <w:u w:val="single"/>
                  <w:rtl w:val="0"/>
                </w:rPr>
                <w:t xml:space="preserve">Pulitzer Center database</w:t>
              </w:r>
            </w:hyperlink>
            <w:r w:rsidDel="00000000" w:rsidR="00000000" w:rsidRPr="00000000">
              <w:rPr>
                <w:rFonts w:ascii="Lato" w:cs="Lato" w:eastAsia="Lato" w:hAnsi="Lato"/>
                <w:rtl w:val="0"/>
              </w:rPr>
              <w:t xml:space="preserve">. Students will find one</w:t>
            </w:r>
            <w:r w:rsidDel="00000000" w:rsidR="00000000" w:rsidRPr="00000000">
              <w:rPr>
                <w:rFonts w:ascii="Lato" w:cs="Lato" w:eastAsia="Lato" w:hAnsi="Lato"/>
                <w:rtl w:val="0"/>
              </w:rPr>
              <w:t xml:space="preserve"> recent (published in the past 1-2 years) </w:t>
            </w:r>
            <w:r w:rsidDel="00000000" w:rsidR="00000000" w:rsidRPr="00000000">
              <w:rPr>
                <w:rFonts w:ascii="Lato" w:cs="Lato" w:eastAsia="Lato" w:hAnsi="Lato"/>
                <w:rtl w:val="0"/>
              </w:rPr>
              <w:t xml:space="preserve">article/piece of reporting on a topic that they wish to inform others about. The article they find should be current enough to allow for actionable steps to be suggested in the open letter. </w:t>
            </w:r>
          </w:p>
          <w:p w:rsidR="00000000" w:rsidDel="00000000" w:rsidP="00000000" w:rsidRDefault="00000000" w:rsidRPr="00000000" w14:paraId="0000006D">
            <w:pPr>
              <w:pageBreakBefore w:val="0"/>
              <w:widowControl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6E">
            <w:pPr>
              <w:pageBreakBefore w:val="0"/>
              <w:widowControl w:val="0"/>
              <w:numPr>
                <w:ilvl w:val="0"/>
                <w:numId w:val="4"/>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Once students have selected their article and topic of interest, they  will use the rest of the period to research, brainstorm, and plot out their persuasive pieces using the </w:t>
            </w:r>
            <w:hyperlink r:id="rId24">
              <w:r w:rsidDel="00000000" w:rsidR="00000000" w:rsidRPr="00000000">
                <w:rPr>
                  <w:rFonts w:ascii="Lato" w:cs="Lato" w:eastAsia="Lato" w:hAnsi="Lato"/>
                  <w:color w:val="1155cc"/>
                  <w:u w:val="single"/>
                  <w:rtl w:val="0"/>
                </w:rPr>
                <w:t xml:space="preserve">graphic organizer.</w:t>
              </w:r>
            </w:hyperlink>
            <w:r w:rsidDel="00000000" w:rsidR="00000000" w:rsidRPr="00000000">
              <w:rPr>
                <w:rtl w:val="0"/>
              </w:rPr>
            </w:r>
          </w:p>
          <w:p w:rsidR="00000000" w:rsidDel="00000000" w:rsidP="00000000" w:rsidRDefault="00000000" w:rsidRPr="00000000" w14:paraId="0000006F">
            <w:pPr>
              <w:pageBreakBefore w:val="0"/>
              <w:widowControl w:val="0"/>
              <w:ind w:left="720" w:firstLine="0"/>
              <w:rPr>
                <w:rFonts w:ascii="Lato" w:cs="Lato" w:eastAsia="Lato" w:hAnsi="Lato"/>
              </w:rPr>
            </w:pPr>
            <w:r w:rsidDel="00000000" w:rsidR="00000000" w:rsidRPr="00000000">
              <w:rPr>
                <w:rtl w:val="0"/>
              </w:rPr>
            </w:r>
          </w:p>
          <w:p w:rsidR="00000000" w:rsidDel="00000000" w:rsidP="00000000" w:rsidRDefault="00000000" w:rsidRPr="00000000" w14:paraId="00000070">
            <w:pPr>
              <w:pageBreakBefore w:val="0"/>
              <w:widowControl w:val="0"/>
              <w:ind w:left="720" w:firstLine="0"/>
              <w:rPr>
                <w:rFonts w:ascii="Lato" w:cs="Lato" w:eastAsia="Lato" w:hAnsi="Lato"/>
              </w:rPr>
            </w:pPr>
            <w:r w:rsidDel="00000000" w:rsidR="00000000" w:rsidRPr="00000000">
              <w:rPr>
                <w:rtl w:val="0"/>
              </w:rPr>
            </w:r>
          </w:p>
          <w:p w:rsidR="00000000" w:rsidDel="00000000" w:rsidP="00000000" w:rsidRDefault="00000000" w:rsidRPr="00000000" w14:paraId="00000071">
            <w:pPr>
              <w:pStyle w:val="Heading3"/>
              <w:widowControl w:val="0"/>
              <w:rPr/>
            </w:pPr>
            <w:bookmarkStart w:colFirst="0" w:colLast="0" w:name="_3x6ebb8cw3cj" w:id="16"/>
            <w:bookmarkEnd w:id="16"/>
            <w:r w:rsidDel="00000000" w:rsidR="00000000" w:rsidRPr="00000000">
              <w:rPr>
                <w:b w:val="1"/>
                <w:bCs w:val="1"/>
                <w:rtl w:val="0"/>
              </w:rPr>
              <w:t xml:space="preserve">Extension:</w:t>
            </w:r>
            <w:r w:rsidDel="00000000" w:rsidR="00000000" w:rsidRPr="00000000">
              <w:rPr>
                <w:rtl w:val="0"/>
              </w:rPr>
              <w:t xml:space="preserve"> Classes Four and Five</w:t>
              <w:br w:type="textWrapping"/>
            </w:r>
          </w:p>
          <w:p w:rsidR="00000000" w:rsidDel="00000000" w:rsidP="00000000" w:rsidRDefault="00000000" w:rsidRPr="00000000" w14:paraId="00000072">
            <w:pPr>
              <w:pageBreakBefore w:val="0"/>
              <w:widowControl w:val="0"/>
              <w:numPr>
                <w:ilvl w:val="0"/>
                <w:numId w:val="7"/>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Over the next </w:t>
            </w:r>
            <w:r w:rsidDel="00000000" w:rsidR="00000000" w:rsidRPr="00000000">
              <w:rPr>
                <w:rFonts w:ascii="Lato" w:cs="Lato" w:eastAsia="Lato" w:hAnsi="Lato"/>
                <w:rtl w:val="0"/>
              </w:rPr>
              <w:t xml:space="preserve">two class periods, </w:t>
            </w:r>
            <w:r w:rsidDel="00000000" w:rsidR="00000000" w:rsidRPr="00000000">
              <w:rPr>
                <w:rFonts w:ascii="Lato" w:cs="Lato" w:eastAsia="Lato" w:hAnsi="Lato"/>
                <w:rtl w:val="0"/>
              </w:rPr>
              <w:t xml:space="preserve">students will draft their open letter. One forty-minute period can be devoted to drafting as the teacher circulates and troubleshoots issues the students are having. The teacher can briefly check with students to see how they’re using the modes of persuasion.</w:t>
              <w:br w:type="textWrapping"/>
            </w:r>
          </w:p>
          <w:p w:rsidR="00000000" w:rsidDel="00000000" w:rsidP="00000000" w:rsidRDefault="00000000" w:rsidRPr="00000000" w14:paraId="00000073">
            <w:pPr>
              <w:pageBreakBefore w:val="0"/>
              <w:widowControl w:val="0"/>
              <w:numPr>
                <w:ilvl w:val="0"/>
                <w:numId w:val="7"/>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The second period can be used to peer edit drafts. Students should work in pairs using </w:t>
            </w:r>
            <w:hyperlink r:id="rId25">
              <w:r w:rsidDel="00000000" w:rsidR="00000000" w:rsidRPr="00000000">
                <w:rPr>
                  <w:rFonts w:ascii="Lato" w:cs="Lato" w:eastAsia="Lato" w:hAnsi="Lato"/>
                  <w:color w:val="1155cc"/>
                  <w:u w:val="single"/>
                  <w:rtl w:val="0"/>
                </w:rPr>
                <w:t xml:space="preserve">t</w:t>
              </w:r>
            </w:hyperlink>
            <w:hyperlink r:id="rId26">
              <w:r w:rsidDel="00000000" w:rsidR="00000000" w:rsidRPr="00000000">
                <w:rPr>
                  <w:rFonts w:ascii="Lato" w:cs="Lato" w:eastAsia="Lato" w:hAnsi="Lato"/>
                  <w:color w:val="1155cc"/>
                  <w:u w:val="single"/>
                  <w:rtl w:val="0"/>
                </w:rPr>
                <w:t xml:space="preserve">his set of review questions.</w:t>
              </w:r>
            </w:hyperlink>
            <w:r w:rsidDel="00000000" w:rsidR="00000000" w:rsidRPr="00000000">
              <w:rPr>
                <w:rFonts w:ascii="Lato" w:cs="Lato" w:eastAsia="Lato" w:hAnsi="Lato"/>
                <w:rtl w:val="0"/>
              </w:rPr>
              <w:t xml:space="preserve"> The letter should be 500-600 words. Students should peer edit and then refine their letter before submitting it for publication for a wider audience.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pStyle w:val="Heading2"/>
              <w:widowControl w:val="0"/>
              <w:jc w:val="center"/>
              <w:rPr/>
            </w:pPr>
            <w:bookmarkStart w:colFirst="0" w:colLast="0" w:name="_jpiu8i5ga6oa" w:id="17"/>
            <w:bookmarkEnd w:id="17"/>
            <w:r w:rsidDel="00000000" w:rsidR="00000000" w:rsidRPr="00000000">
              <w:rPr>
                <w:rtl w:val="0"/>
              </w:rPr>
              <w:t xml:space="preserve">Performance Task(s)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pageBreakBefore w:val="0"/>
              <w:widowControl w:val="0"/>
              <w:jc w:val="center"/>
              <w:rPr>
                <w:rFonts w:ascii="Lato" w:cs="Lato" w:eastAsia="Lato" w:hAnsi="Lato"/>
              </w:rPr>
            </w:pPr>
            <w:r w:rsidDel="00000000" w:rsidR="00000000" w:rsidRPr="00000000">
              <w:rPr>
                <w:rtl w:val="0"/>
              </w:rPr>
            </w:r>
          </w:p>
          <w:p w:rsidR="00000000" w:rsidDel="00000000" w:rsidP="00000000" w:rsidRDefault="00000000" w:rsidRPr="00000000" w14:paraId="00000076">
            <w:pPr>
              <w:pageBreakBefore w:val="0"/>
              <w:widowControl w:val="0"/>
              <w:spacing w:line="276" w:lineRule="auto"/>
              <w:rPr>
                <w:rFonts w:ascii="Lato" w:cs="Lato" w:eastAsia="Lato" w:hAnsi="Lato"/>
              </w:rPr>
            </w:pPr>
            <w:r w:rsidDel="00000000" w:rsidR="00000000" w:rsidRPr="00000000">
              <w:rPr>
                <w:rFonts w:ascii="Lato" w:cs="Lato" w:eastAsia="Lato" w:hAnsi="Lato"/>
                <w:rtl w:val="0"/>
              </w:rPr>
              <w:t xml:space="preserve">Students will research, report, write, edit, and refine an open letter on a topic related to an underreported global health inequity or a health inequity occurring currently in America. These inequities may be tied to recent funding cuts. The writing they produce should:</w:t>
            </w:r>
          </w:p>
          <w:p w:rsidR="00000000" w:rsidDel="00000000" w:rsidP="00000000" w:rsidRDefault="00000000" w:rsidRPr="00000000" w14:paraId="00000077">
            <w:pPr>
              <w:pageBreakBefore w:val="0"/>
              <w:widowControl w:val="0"/>
              <w:numPr>
                <w:ilvl w:val="0"/>
                <w:numId w:val="8"/>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Be 500-600 words.</w:t>
            </w:r>
          </w:p>
          <w:p w:rsidR="00000000" w:rsidDel="00000000" w:rsidP="00000000" w:rsidRDefault="00000000" w:rsidRPr="00000000" w14:paraId="00000078">
            <w:pPr>
              <w:pageBreakBefore w:val="0"/>
              <w:widowControl w:val="0"/>
              <w:numPr>
                <w:ilvl w:val="0"/>
                <w:numId w:val="8"/>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Be about a current global or local health inequity affecting a vulnerable population.</w:t>
            </w:r>
          </w:p>
          <w:p w:rsidR="00000000" w:rsidDel="00000000" w:rsidP="00000000" w:rsidRDefault="00000000" w:rsidRPr="00000000" w14:paraId="00000079">
            <w:pPr>
              <w:pageBreakBefore w:val="0"/>
              <w:widowControl w:val="0"/>
              <w:numPr>
                <w:ilvl w:val="0"/>
                <w:numId w:val="8"/>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Make use of the three Modes of Persuasion we studied in class (</w:t>
            </w:r>
            <w:r w:rsidDel="00000000" w:rsidR="00000000" w:rsidRPr="00000000">
              <w:rPr>
                <w:rFonts w:ascii="Lato" w:cs="Lato" w:eastAsia="Lato" w:hAnsi="Lato"/>
                <w:rtl w:val="0"/>
              </w:rPr>
              <w:t xml:space="preserve">ethos, logos, pathos</w:t>
            </w:r>
            <w:r w:rsidDel="00000000" w:rsidR="00000000" w:rsidRPr="00000000">
              <w:rPr>
                <w:rFonts w:ascii="Lato" w:cs="Lato" w:eastAsia="Lato" w:hAnsi="Lato"/>
                <w:rtl w:val="0"/>
              </w:rPr>
              <w:t xml:space="preserve">).</w:t>
            </w:r>
          </w:p>
          <w:p w:rsidR="00000000" w:rsidDel="00000000" w:rsidP="00000000" w:rsidRDefault="00000000" w:rsidRPr="00000000" w14:paraId="0000007A">
            <w:pPr>
              <w:pageBreakBefore w:val="0"/>
              <w:widowControl w:val="0"/>
              <w:numPr>
                <w:ilvl w:val="0"/>
                <w:numId w:val="8"/>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Identify and refute a counter-argument.</w:t>
            </w:r>
          </w:p>
          <w:p w:rsidR="00000000" w:rsidDel="00000000" w:rsidP="00000000" w:rsidRDefault="00000000" w:rsidRPr="00000000" w14:paraId="0000007B">
            <w:pPr>
              <w:pageBreakBefore w:val="0"/>
              <w:widowControl w:val="0"/>
              <w:numPr>
                <w:ilvl w:val="0"/>
                <w:numId w:val="8"/>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Use a Pulitzer Center article as one form of evidence.</w:t>
            </w:r>
          </w:p>
          <w:p w:rsidR="00000000" w:rsidDel="00000000" w:rsidP="00000000" w:rsidRDefault="00000000" w:rsidRPr="00000000" w14:paraId="0000007C">
            <w:pPr>
              <w:pageBreakBefore w:val="0"/>
              <w:widowControl w:val="0"/>
              <w:numPr>
                <w:ilvl w:val="0"/>
                <w:numId w:val="8"/>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Use at least two other pieces of evidence (anecdote, reporting, direct quotes from interviews, recent students, etc.).</w:t>
            </w:r>
          </w:p>
          <w:p w:rsidR="00000000" w:rsidDel="00000000" w:rsidP="00000000" w:rsidRDefault="00000000" w:rsidRPr="00000000" w14:paraId="0000007D">
            <w:pPr>
              <w:pageBreakBefore w:val="0"/>
              <w:widowControl w:val="0"/>
              <w:numPr>
                <w:ilvl w:val="0"/>
                <w:numId w:val="8"/>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Include a “Call to Action” – steps readers or the recipient of the letter can/should take to address the health inequity being explored.</w:t>
            </w:r>
          </w:p>
          <w:p w:rsidR="00000000" w:rsidDel="00000000" w:rsidP="00000000" w:rsidRDefault="00000000" w:rsidRPr="00000000" w14:paraId="0000007E">
            <w:pPr>
              <w:pageBreakBefore w:val="0"/>
              <w:widowControl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7F">
            <w:pPr>
              <w:widowControl w:val="0"/>
              <w:spacing w:line="276" w:lineRule="auto"/>
              <w:rPr>
                <w:rFonts w:ascii="Lato" w:cs="Lato" w:eastAsia="Lato" w:hAnsi="Lato"/>
              </w:rPr>
            </w:pPr>
            <w:r w:rsidDel="00000000" w:rsidR="00000000" w:rsidRPr="00000000">
              <w:rPr>
                <w:rFonts w:ascii="Lato" w:cs="Lato" w:eastAsia="Lato" w:hAnsi="Lato"/>
                <w:rtl w:val="0"/>
              </w:rPr>
              <w:t xml:space="preserve">After reading, discussing and analyzing their assigned article from </w:t>
            </w:r>
            <w:r w:rsidDel="00000000" w:rsidR="00000000" w:rsidRPr="00000000">
              <w:rPr>
                <w:rFonts w:ascii="Lato" w:cs="Lato" w:eastAsia="Lato" w:hAnsi="Lato"/>
                <w:i w:val="1"/>
                <w:iCs w:val="1"/>
                <w:rtl w:val="0"/>
              </w:rPr>
              <w:t xml:space="preserve">The Children Left Behind</w:t>
            </w:r>
            <w:r w:rsidDel="00000000" w:rsidR="00000000" w:rsidRPr="00000000">
              <w:rPr>
                <w:rFonts w:ascii="Lato" w:cs="Lato" w:eastAsia="Lato" w:hAnsi="Lato"/>
                <w:rtl w:val="0"/>
              </w:rPr>
              <w:t xml:space="preserve"> series, students will study the three main rhetorical devices or persuasion (ethos, logos, and pathos). They will use the Pulitzer Center archives to find a global health story that intrigues them. Finally, they will write an open letter on the topic, using at least one Pulitzer Center article as evidence to advocate for a specific change or “call to action” they’d like to see undertaken.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pStyle w:val="Heading2"/>
              <w:widowControl w:val="0"/>
              <w:jc w:val="center"/>
              <w:rPr/>
            </w:pPr>
            <w:bookmarkStart w:colFirst="0" w:colLast="0" w:name="_ir26qmhz9wlf" w:id="18"/>
            <w:bookmarkEnd w:id="18"/>
            <w:r w:rsidDel="00000000" w:rsidR="00000000" w:rsidRPr="00000000">
              <w:rPr>
                <w:rtl w:val="0"/>
              </w:rPr>
              <w:t xml:space="preserve">Assessment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pageBreakBefore w:val="0"/>
              <w:widowControl w:val="0"/>
              <w:spacing w:line="276" w:lineRule="auto"/>
              <w:ind w:left="720" w:firstLine="0"/>
              <w:rPr>
                <w:rFonts w:ascii="Lato" w:cs="Lato" w:eastAsia="Lato" w:hAnsi="Lato"/>
              </w:rPr>
            </w:pPr>
            <w:r w:rsidDel="00000000" w:rsidR="00000000" w:rsidRPr="00000000">
              <w:rPr>
                <w:rtl w:val="0"/>
              </w:rPr>
            </w:r>
          </w:p>
          <w:p w:rsidR="00000000" w:rsidDel="00000000" w:rsidP="00000000" w:rsidRDefault="00000000" w:rsidRPr="00000000" w14:paraId="00000082">
            <w:pPr>
              <w:pageBreakBefore w:val="0"/>
              <w:widowControl w:val="0"/>
              <w:numPr>
                <w:ilvl w:val="0"/>
                <w:numId w:val="9"/>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I will check the students’ Article Analysis Template for Completion.</w:t>
            </w:r>
          </w:p>
          <w:p w:rsidR="00000000" w:rsidDel="00000000" w:rsidP="00000000" w:rsidRDefault="00000000" w:rsidRPr="00000000" w14:paraId="00000083">
            <w:pPr>
              <w:pageBreakBefore w:val="0"/>
              <w:widowControl w:val="0"/>
              <w:numPr>
                <w:ilvl w:val="0"/>
                <w:numId w:val="9"/>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I will observe students' jigsaw lesson discussions to make sure each class member speaks/shares.</w:t>
            </w:r>
          </w:p>
          <w:p w:rsidR="00000000" w:rsidDel="00000000" w:rsidP="00000000" w:rsidRDefault="00000000" w:rsidRPr="00000000" w14:paraId="00000084">
            <w:pPr>
              <w:pageBreakBefore w:val="0"/>
              <w:widowControl w:val="0"/>
              <w:numPr>
                <w:ilvl w:val="0"/>
                <w:numId w:val="9"/>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I will assess student </w:t>
            </w:r>
            <w:r w:rsidDel="00000000" w:rsidR="00000000" w:rsidRPr="00000000">
              <w:rPr>
                <w:rFonts w:ascii="Lato" w:cs="Lato" w:eastAsia="Lato" w:hAnsi="Lato"/>
                <w:rtl w:val="0"/>
              </w:rPr>
              <w:t xml:space="preserve">exit cards </w:t>
            </w:r>
            <w:r w:rsidDel="00000000" w:rsidR="00000000" w:rsidRPr="00000000">
              <w:rPr>
                <w:rFonts w:ascii="Lato" w:cs="Lato" w:eastAsia="Lato" w:hAnsi="Lato"/>
                <w:rtl w:val="0"/>
              </w:rPr>
              <w:t xml:space="preserve">to make sure they are making robust connections between articles and seeing how funding choices made by the United States government impact communities all over the globe.</w:t>
            </w:r>
          </w:p>
          <w:p w:rsidR="00000000" w:rsidDel="00000000" w:rsidP="00000000" w:rsidRDefault="00000000" w:rsidRPr="00000000" w14:paraId="00000085">
            <w:pPr>
              <w:pageBreakBefore w:val="0"/>
              <w:widowControl w:val="0"/>
              <w:numPr>
                <w:ilvl w:val="0"/>
                <w:numId w:val="9"/>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I will assess their </w:t>
            </w:r>
            <w:r w:rsidDel="00000000" w:rsidR="00000000" w:rsidRPr="00000000">
              <w:rPr>
                <w:rFonts w:ascii="Lato" w:cs="Lato" w:eastAsia="Lato" w:hAnsi="Lato"/>
                <w:rtl w:val="0"/>
              </w:rPr>
              <w:t xml:space="preserve">open letter writing pieces </w:t>
            </w:r>
            <w:r w:rsidDel="00000000" w:rsidR="00000000" w:rsidRPr="00000000">
              <w:rPr>
                <w:rFonts w:ascii="Lato" w:cs="Lato" w:eastAsia="Lato" w:hAnsi="Lato"/>
                <w:rtl w:val="0"/>
              </w:rPr>
              <w:t xml:space="preserve">using the list above and one of the rubrics in my folder</w:t>
            </w:r>
            <w:r w:rsidDel="00000000" w:rsidR="00000000" w:rsidRPr="00000000">
              <w:rPr>
                <w:rFonts w:ascii="Lato" w:cs="Lato" w:eastAsia="Lato" w:hAnsi="Lato"/>
                <w:rtl w:val="0"/>
              </w:rPr>
              <w:t xml:space="preserve">.</w:t>
            </w:r>
            <w:r w:rsidDel="00000000" w:rsidR="00000000" w:rsidRPr="00000000">
              <w:rPr>
                <w:rtl w:val="0"/>
              </w:rPr>
            </w:r>
          </w:p>
        </w:tc>
      </w:tr>
    </w:tbl>
    <w:p w:rsidR="00000000" w:rsidDel="00000000" w:rsidP="00000000" w:rsidRDefault="00000000" w:rsidRPr="00000000" w14:paraId="00000086">
      <w:pPr>
        <w:rPr>
          <w:rFonts w:ascii="Lato" w:cs="Lato" w:eastAsia="Lato" w:hAnsi="Lato"/>
        </w:rPr>
      </w:pPr>
      <w:r w:rsidDel="00000000" w:rsidR="00000000" w:rsidRPr="00000000">
        <w:rPr>
          <w:rtl w:val="0"/>
        </w:rPr>
      </w:r>
    </w:p>
    <w:sectPr>
      <w:headerReference r:id="rId27" w:type="default"/>
      <w:footerReference r:id="rId28" w:type="default"/>
      <w:pgSz w:h="15840" w:w="12240" w:orient="portrait"/>
      <w:pgMar w:bottom="1440" w:top="144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jc w:val="right"/>
      <w:rPr>
        <w:rFonts w:ascii="Lato" w:cs="Lato" w:eastAsia="Lato" w:hAnsi="Lato"/>
      </w:rPr>
    </w:pPr>
    <w:r w:rsidDel="00000000" w:rsidR="00000000" w:rsidRPr="00000000">
      <w:rPr>
        <w:rFonts w:ascii="Lato" w:cs="Lato" w:eastAsia="Lato" w:hAnsi="Lato"/>
      </w:rPr>
      <w:fldChar w:fldCharType="begin"/>
      <w:instrText xml:space="preserve">PAGE</w:instrText>
      <w:fldChar w:fldCharType="separate"/>
      <w:fldChar w:fldCharType="end"/>
    </w:r>
    <w:r w:rsidDel="00000000" w:rsidR="00000000" w:rsidRPr="00000000">
      <w:rPr>
        <w:rFonts w:ascii="Lato" w:cs="Lato" w:eastAsia="Lato" w:hAnsi="Lato"/>
        <w:rtl w:val="0"/>
      </w:rPr>
      <w:t xml:space="preserve"> of </w:t>
    </w:r>
    <w:r w:rsidDel="00000000" w:rsidR="00000000" w:rsidRPr="00000000">
      <w:rPr>
        <w:rFonts w:ascii="Lato" w:cs="Lato" w:eastAsia="Lato" w:hAnsi="Lato"/>
        <w:rtl w:val="0"/>
      </w:rPr>
      <w:t xml:space="preserve">7</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7">
    <w:pPr>
      <w:spacing w:line="276" w:lineRule="auto"/>
      <w:rPr>
        <w:rFonts w:ascii="Lato" w:cs="Lato" w:eastAsia="Lato" w:hAnsi="Lato"/>
        <w:b w:val="1"/>
        <w:bCs w:val="1"/>
        <w:color w:val="666666"/>
      </w:rPr>
    </w:pPr>
    <w:r w:rsidDel="00000000" w:rsidR="00000000" w:rsidRPr="00000000">
      <w:rPr>
        <w:rFonts w:ascii="Lato" w:cs="Lato" w:eastAsia="Lato" w:hAnsi="Lato"/>
        <w:b w:val="1"/>
        <w:bCs w:val="1"/>
        <w:color w:val="666666"/>
        <w:rtl w:val="0"/>
      </w:rPr>
      <w:t xml:space="preserve">Writing Our Voices: Using International Health Reporting to Write Open Letters</w:t>
    </w:r>
    <w:r w:rsidDel="00000000" w:rsidR="00000000" w:rsidRPr="00000000">
      <w:drawing>
        <wp:anchor allowOverlap="1" behindDoc="1" distB="114300" distT="114300" distL="114300" distR="114300" hidden="0" layoutInCell="1" locked="0" relativeHeight="0" simplePos="0">
          <wp:simplePos x="0" y="0"/>
          <wp:positionH relativeFrom="column">
            <wp:posOffset>5019675</wp:posOffset>
          </wp:positionH>
          <wp:positionV relativeFrom="paragraph">
            <wp:posOffset>19051</wp:posOffset>
          </wp:positionV>
          <wp:extent cx="1833563" cy="238790"/>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33563" cy="238790"/>
                  </a:xfrm>
                  <a:prstGeom prst="rect"/>
                  <a:ln/>
                </pic:spPr>
              </pic:pic>
            </a:graphicData>
          </a:graphic>
        </wp:anchor>
      </w:drawing>
    </w:r>
  </w:p>
  <w:p w:rsidR="00000000" w:rsidDel="00000000" w:rsidP="00000000" w:rsidRDefault="00000000" w:rsidRPr="00000000" w14:paraId="00000088">
    <w:pPr>
      <w:spacing w:after="200" w:line="276" w:lineRule="auto"/>
      <w:rPr>
        <w:rFonts w:ascii="Lato" w:cs="Lato" w:eastAsia="Lato" w:hAnsi="Lato"/>
        <w:color w:val="666666"/>
      </w:rPr>
    </w:pPr>
    <w:r w:rsidDel="00000000" w:rsidR="00000000" w:rsidRPr="00000000">
      <w:rPr>
        <w:rFonts w:ascii="Lato" w:cs="Lato" w:eastAsia="Lato" w:hAnsi="Lato"/>
        <w:color w:val="666666"/>
        <w:rtl w:val="0"/>
      </w:rPr>
      <w:t xml:space="preserve">Lesson</w:t>
    </w:r>
    <w:r w:rsidDel="00000000" w:rsidR="00000000" w:rsidRPr="00000000">
      <w:rPr>
        <w:rFonts w:ascii="Lato" w:cs="Lato" w:eastAsia="Lato" w:hAnsi="Lato"/>
        <w:color w:val="666666"/>
        <w:rtl w:val="0"/>
      </w:rPr>
      <w:t xml:space="preserve"> by Nicole Cusick,  A Fall 2025 Pulitzer Center Teacher Fellow</w:t>
    </w:r>
  </w:p>
  <w:p w:rsidR="00000000" w:rsidDel="00000000" w:rsidP="00000000" w:rsidRDefault="00000000" w:rsidRPr="00000000" w14:paraId="00000089">
    <w:pPr>
      <w:spacing w:after="200" w:line="276" w:lineRule="auto"/>
      <w:rPr>
        <w:rFonts w:ascii="Lato" w:cs="Lato" w:eastAsia="Lato" w:hAnsi="Lato"/>
        <w:color w:val="666666"/>
      </w:rPr>
    </w:pP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eorgia" w:cs="Georgia" w:eastAsia="Georgia" w:hAnsi="Georgia"/>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line="240" w:lineRule="auto"/>
      <w:jc w:val="center"/>
    </w:pPr>
    <w:rPr>
      <w:rFonts w:ascii="Lato" w:cs="Lato" w:eastAsia="Lato" w:hAnsi="Lato"/>
      <w:sz w:val="26"/>
      <w:szCs w:val="26"/>
      <w:u w:val="single"/>
    </w:rPr>
  </w:style>
  <w:style w:type="paragraph" w:styleId="Heading2">
    <w:name w:val="heading 2"/>
    <w:basedOn w:val="Normal"/>
    <w:next w:val="Normal"/>
    <w:pPr>
      <w:keepNext w:val="1"/>
      <w:keepLines w:val="1"/>
      <w:jc w:val="center"/>
    </w:pPr>
    <w:rPr>
      <w:rFonts w:ascii="Lato" w:cs="Lato" w:eastAsia="Lato" w:hAnsi="Lato"/>
      <w:b w:val="1"/>
      <w:bCs w:val="1"/>
      <w:sz w:val="24"/>
      <w:szCs w:val="24"/>
    </w:rPr>
  </w:style>
  <w:style w:type="paragraph" w:styleId="Heading3">
    <w:name w:val="heading 3"/>
    <w:basedOn w:val="Normal"/>
    <w:next w:val="Normal"/>
    <w:pPr>
      <w:keepNext w:val="1"/>
      <w:keepLines w:val="1"/>
    </w:pPr>
    <w:rPr>
      <w:rFonts w:ascii="Lato" w:cs="Lato" w:eastAsia="Lato" w:hAnsi="Lato"/>
      <w:b w:val="1"/>
      <w:bCs w:val="1"/>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line="240" w:lineRule="auto"/>
      <w:jc w:val="center"/>
    </w:pPr>
    <w:rPr>
      <w:rFonts w:ascii="Lato" w:cs="Lato" w:eastAsia="Lato" w:hAnsi="Lato"/>
      <w:sz w:val="28"/>
      <w:szCs w:val="28"/>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pulitzercenter.org/stories/one-cheapest-ways-save-life-going-away" TargetMode="External"/><Relationship Id="rId22" Type="http://schemas.openxmlformats.org/officeDocument/2006/relationships/hyperlink" Target="https://pulitzercenter.org/sites/default/files/2026-03/Logos%20Ethos%20and%20Pathos%20%28Mt.%20St.%20Antonio%20College%29.pdf" TargetMode="External"/><Relationship Id="rId21" Type="http://schemas.openxmlformats.org/officeDocument/2006/relationships/hyperlink" Target="https://pulitzercenter.org/sites/default/files/2026-03/Article%20Reporting%20Analysis%20Graphic%20Organizer.pdf" TargetMode="External"/><Relationship Id="rId24" Type="http://schemas.openxmlformats.org/officeDocument/2006/relationships/hyperlink" Target="https://pulitzercenter.org/sites/default/files/2026-03/Open%20Letter%20Brainstorming%20Graphic%20Organizer.pdf" TargetMode="External"/><Relationship Id="rId23" Type="http://schemas.openxmlformats.org/officeDocument/2006/relationships/hyperlink" Target="https://pulitzercenter.org/focus-areas/global-health"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hecorestandards.org/ELA-Literacy/RI/9-10/6/" TargetMode="External"/><Relationship Id="rId26" Type="http://schemas.openxmlformats.org/officeDocument/2006/relationships/hyperlink" Target="https://pulitzercenter.org/sites/default/files/2026-03/Op-Ed%20Open%20Letter%20-%20Peer%20Editing.pdf" TargetMode="External"/><Relationship Id="rId25" Type="http://schemas.openxmlformats.org/officeDocument/2006/relationships/hyperlink" Target="https://pulitzercenter.org/sites/default/files/2026-03/Op-Ed%20Open%20Letter%20-%20Peer%20Editing.pdf" TargetMode="External"/><Relationship Id="rId28" Type="http://schemas.openxmlformats.org/officeDocument/2006/relationships/footer" Target="footer1.xml"/><Relationship Id="rId27"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www.thecorestandards.org/ELA-Literacy/RI/9-10/1/" TargetMode="External"/><Relationship Id="rId7" Type="http://schemas.openxmlformats.org/officeDocument/2006/relationships/hyperlink" Target="https://www.thecorestandards.org/ELA-Literacy/RI/9-10/2/" TargetMode="External"/><Relationship Id="rId8" Type="http://schemas.openxmlformats.org/officeDocument/2006/relationships/hyperlink" Target="https://www.thecorestandards.org/ELA-Literacy/RI/9-10/3/" TargetMode="External"/><Relationship Id="rId11" Type="http://schemas.openxmlformats.org/officeDocument/2006/relationships/hyperlink" Target="https://www.thecorestandards.org/ELA-Literacy/W/9-10/2/b/" TargetMode="External"/><Relationship Id="rId10" Type="http://schemas.openxmlformats.org/officeDocument/2006/relationships/hyperlink" Target="https://www.thecorestandards.org/ELA-Literacy/W/9-10/1/b/" TargetMode="External"/><Relationship Id="rId13" Type="http://schemas.openxmlformats.org/officeDocument/2006/relationships/hyperlink" Target="https://pulitzercenter.org/focus-areas/global-health" TargetMode="External"/><Relationship Id="rId12" Type="http://schemas.openxmlformats.org/officeDocument/2006/relationships/hyperlink" Target="https://pulitzercenter.org/projects/children-left-behind-global-health-cuts" TargetMode="External"/><Relationship Id="rId15" Type="http://schemas.openxmlformats.org/officeDocument/2006/relationships/hyperlink" Target="https://pulitzercenter.org/sites/default/files/2026-03/Article%20Reporting%20Analysis%20Graphic%20Organizer.pdf" TargetMode="External"/><Relationship Id="rId14" Type="http://schemas.openxmlformats.org/officeDocument/2006/relationships/hyperlink" Target="https://pulitzercenter.org/focus-areas/global-health" TargetMode="External"/><Relationship Id="rId17" Type="http://schemas.openxmlformats.org/officeDocument/2006/relationships/hyperlink" Target="https://pulitzercenter.org/stories/us-aid-helped-two-african-countries-rein-hiv-then-came-trump" TargetMode="External"/><Relationship Id="rId16" Type="http://schemas.openxmlformats.org/officeDocument/2006/relationships/hyperlink" Target="https://pulitzercenter.org/stories/treating-hivaids-abroad-without-us-aid-and-pepfar" TargetMode="External"/><Relationship Id="rId19" Type="http://schemas.openxmlformats.org/officeDocument/2006/relationships/hyperlink" Target="https://pulitzercenter.org/stories/us-helped-beat-back-malaria-guinea-now-disease-set-soar" TargetMode="External"/><Relationship Id="rId18" Type="http://schemas.openxmlformats.org/officeDocument/2006/relationships/hyperlink" Target="https://pulitzercenter.org/stories/without-lifelin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