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Climate Change &amp; Its Impact on Communities — Podcast 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worksheet will help you understand how climate change affects people, jobs, and communities.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Listen to the podcast “Climate Change and Worker Voices: Understanding Our Changing World” and answer the questions as you listen.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1. Define Climate Change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Climate change is defined as: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2905125" cy="19335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2. Define Gig Economy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Gig economy is defined as: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2324100" cy="25908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3. Define Heat Stress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 your own words: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1905000" cy="126682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4. Define Op-ed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 your own words: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1905000" cy="11049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5. Climate Change &amp; Economic Vulnerability — Key Point 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What is one way climate change affects people’s jobs or income?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2352675" cy="15716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6. Climate Change &amp; Economic Vulnerability — Key Point 2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What is another key point the podcast makes about climate change and workers?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3238500" cy="215265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7. Effects of Heat Stress on Workers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How does heat stress affect workers’ health or productivity?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3590925" cy="2390775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8. Using Our Voices for Change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What actions can people or communities take to support positive change?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114300" distT="114300" distL="114300" distR="114300">
            <wp:extent cx="3467100" cy="2314575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nEKMwP3KBHSab0MsiNVvNgD1w==">CgMxLjA4AHIhMXFreFNqYUs1QmJ6QlVTbjl4WmpsWDdZZWRNSlYxQ3d4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