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AI Visual Presentation Rubric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Presenter’s Name: ____________________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3600"/>
        <w:gridCol w:w="1440"/>
        <w:tblGridChange w:id="0">
          <w:tblGrid>
            <w:gridCol w:w="2520"/>
            <w:gridCol w:w="2520"/>
            <w:gridCol w:w="3600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Category/Weight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Feedback/Comments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Points Awarded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highlight w:val="green"/>
              </w:rPr>
            </w:pPr>
            <w:r w:rsidDel="00000000" w:rsidR="00000000" w:rsidRPr="00000000">
              <w:rPr>
                <w:rFonts w:ascii="Lato" w:cs="Lato" w:eastAsia="Lato" w:hAnsi="Lato"/>
                <w:highlight w:val="green"/>
                <w:rtl w:val="0"/>
              </w:rPr>
              <w:t xml:space="preserve">Visual Appeal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20 pts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Engaging and visually interesting. Use of color, fonts, and images is creative and complements the content.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Data Graphic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20 pts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Data is presented clearly and accurately using appropriate charts, graphs, or diagrams.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Article Citations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20 pts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Credible sources are cited for any data or information presented in the visual aid. Citations are formatted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Clear Explanations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20 pts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Presenter clearly explains the purpose and content of the visual aid. Explanation is concise and easy to understand for both teenagers and adults.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Presenter Persuasion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20 pts total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Visual aid effectively strengthens the presenter's argument and enhances audience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Grader’s Name: _______________</w:t>
        <w:tab/>
        <w:tab/>
        <w:t xml:space="preserve">Grade Total: ________</w:t>
      </w:r>
    </w:p>
    <w:sectPr>
      <w:headerReference r:id="rId6" w:type="default"/>
      <w:pgSz w:h="15840" w:w="12240" w:orient="portrait"/>
      <w:pgMar w:bottom="108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rtl w:val="0"/>
      </w:rPr>
      <w:t xml:space="preserve">How Social Sentinel Crossed Student Privacy Rights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5257800</wp:posOffset>
          </wp:positionH>
          <wp:positionV relativeFrom="paragraph">
            <wp:posOffset>19051</wp:posOffset>
          </wp:positionV>
          <wp:extent cx="1480705" cy="190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0705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after="200" w:line="276" w:lineRule="auto"/>
      <w:rPr>
        <w:rFonts w:ascii="Lato" w:cs="Lato" w:eastAsia="Lato" w:hAnsi="Lato"/>
        <w:color w:val="666666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Materials by Jean Darnell, part of the 2023-2024 Pulitzer Center Teacher Fellowship</w:t>
    </w:r>
  </w:p>
  <w:p w:rsidR="00000000" w:rsidDel="00000000" w:rsidP="00000000" w:rsidRDefault="00000000" w:rsidRPr="00000000" w14:paraId="0000002A">
    <w:pPr>
      <w:spacing w:after="20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