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4th Grade Exit Ticket  </w:t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Black &amp; Hispanic Culture and History Lesson**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Name:** ___________________________________  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Date:** ___________________________________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**Name one Black or Hispanic hero you researched in this lesson/project.**  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**What is one important achievement of this hero?**  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**Why do you think this achievement is important to history?**  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4. **Describe one thing you learned about Black or Hispanic culture that you didn’t know before.**  </w:t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5. **What similarities did you notice between Black and Hispanic cultures?**  </w:t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6. **How did this project help you understand the impact of these cultures on history?**  </w:t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7. **What part of your project are you most proud of, and why?**  </w:t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***This exit ticket helps students reflect on what they've learned about Black and Hispanic culture and history, encouraging them to summarize key points and personal insights from their project.</w:t>
      </w:r>
    </w:p>
    <w:p w:rsidR="00000000" w:rsidDel="00000000" w:rsidP="00000000" w:rsidRDefault="00000000" w:rsidRPr="00000000" w14:paraId="0000003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ato" w:cs="Lato" w:eastAsia="Lato" w:hAnsi="Lato"/>
        <w:rtl w:val="0"/>
      </w:rPr>
      <w:t xml:space="preserve"> of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b w:val="1"/>
        <w:color w:val="66666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5210175</wp:posOffset>
          </wp:positionH>
          <wp:positionV relativeFrom="page">
            <wp:posOffset>438150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ato" w:cs="Lato" w:eastAsia="Lato" w:hAnsi="Lato"/>
        <w:b w:val="1"/>
        <w:color w:val="666666"/>
        <w:rtl w:val="0"/>
      </w:rPr>
      <w:t xml:space="preserve">Exploring Black and Hispanic Excellence: Stories and Origins</w:t>
    </w:r>
  </w:p>
  <w:p w:rsidR="00000000" w:rsidDel="00000000" w:rsidP="00000000" w:rsidRDefault="00000000" w:rsidRPr="00000000" w14:paraId="0000003A">
    <w:pPr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Materials</w:t>
    </w:r>
    <w:r w:rsidDel="00000000" w:rsidR="00000000" w:rsidRPr="00000000">
      <w:rPr>
        <w:rFonts w:ascii="Lato" w:cs="Lato" w:eastAsia="Lato" w:hAnsi="Lato"/>
        <w:color w:val="666666"/>
        <w:rtl w:val="0"/>
      </w:rPr>
      <w:t xml:space="preserve"> by Laverne Mickens, part of the 2023-2024 Pulitzer Center Teacher Fellowship</w:t>
    </w:r>
  </w:p>
  <w:p w:rsidR="00000000" w:rsidDel="00000000" w:rsidP="00000000" w:rsidRDefault="00000000" w:rsidRPr="00000000" w14:paraId="0000003B">
    <w:pPr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