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UNIT OVERVIEW</w:t>
      </w:r>
      <w:r w:rsidDel="00000000" w:rsidR="00000000" w:rsidRPr="00000000">
        <w:rPr>
          <w:rtl w:val="0"/>
        </w:rPr>
      </w:r>
    </w:p>
    <w:p w:rsidR="00000000" w:rsidDel="00000000" w:rsidP="00000000" w:rsidRDefault="00000000" w:rsidRPr="00000000" w14:paraId="00000003">
      <w:pPr>
        <w:pageBreakBefore w:val="0"/>
        <w:spacing w:line="240" w:lineRule="auto"/>
        <w:jc w:val="left"/>
        <w:rPr>
          <w:sz w:val="24"/>
          <w:szCs w:val="24"/>
        </w:rPr>
      </w:pPr>
      <w:r w:rsidDel="00000000" w:rsidR="00000000" w:rsidRPr="00000000">
        <w:rPr>
          <w:rtl w:val="0"/>
        </w:rPr>
      </w:r>
    </w:p>
    <w:tbl>
      <w:tblPr>
        <w:tblStyle w:val="Table1"/>
        <w:tblW w:w="143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95"/>
        <w:gridCol w:w="10575"/>
        <w:tblGridChange w:id="0">
          <w:tblGrid>
            <w:gridCol w:w="3795"/>
            <w:gridCol w:w="10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Unit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rtl w:val="0"/>
              </w:rPr>
              <w:t xml:space="preserve">Build Communities, Not Cages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spacing w:line="240" w:lineRule="auto"/>
              <w:rPr/>
            </w:pPr>
            <w:r w:rsidDel="00000000" w:rsidR="00000000" w:rsidRPr="00000000">
              <w:rPr>
                <w:rtl w:val="0"/>
              </w:rPr>
              <w:t xml:space="preserve">Unit Length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rPr/>
            </w:pP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t xml:space="preserve">3 weeks, 6 lessons </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pPr>
            <w:r w:rsidDel="00000000" w:rsidR="00000000" w:rsidRPr="00000000">
              <w:rPr>
                <w:rtl w:val="0"/>
              </w:rPr>
              <w:t xml:space="preserve">First week - Monday (50 mis) Tues (50 mins) Wed/Thurs (80 min) Fri (50 mins)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Grade Level(s)/Subject(s)</w:t>
            </w:r>
          </w:p>
          <w:p w:rsidR="00000000" w:rsidDel="00000000" w:rsidP="00000000" w:rsidRDefault="00000000" w:rsidRPr="00000000" w14:paraId="00000010">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9th Grade Ethnic Studies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rtl w:val="0"/>
              </w:rPr>
              <w:t xml:space="preserve">Unit Overview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pPr>
            <w:r w:rsidDel="00000000" w:rsidR="00000000" w:rsidRPr="00000000">
              <w:rPr>
                <w:rtl w:val="0"/>
              </w:rPr>
            </w:r>
          </w:p>
          <w:p w:rsidR="00000000" w:rsidDel="00000000" w:rsidP="00000000" w:rsidRDefault="00000000" w:rsidRPr="00000000" w14:paraId="00000016">
            <w:pPr>
              <w:widowControl w:val="0"/>
              <w:rPr/>
            </w:pPr>
            <w:r w:rsidDel="00000000" w:rsidR="00000000" w:rsidRPr="00000000">
              <w:rPr>
                <w:rtl w:val="0"/>
              </w:rPr>
              <w:t xml:space="preserve">In this unit, students will be able to identify the root causes of mass incarceration and its impact on communities of color. Students will explore the connections that the immigration system has with mass incarceration and identify the common thread of incarceration. </w:t>
            </w:r>
            <w:r w:rsidDel="00000000" w:rsidR="00000000" w:rsidRPr="00000000">
              <w:rPr>
                <w:rtl w:val="0"/>
              </w:rPr>
              <w:t xml:space="preserve">Students will then research issues impacting their communities that could be solved with funding and community support, and finally, write a letter to the Mayor of Oakland advocating to invest in community-based solutions to increase public safety. </w:t>
            </w:r>
          </w:p>
          <w:p w:rsidR="00000000" w:rsidDel="00000000" w:rsidP="00000000" w:rsidRDefault="00000000" w:rsidRPr="00000000" w14:paraId="00000017">
            <w:pPr>
              <w:widowControl w:val="0"/>
              <w:rPr/>
            </w:pPr>
            <w:r w:rsidDel="00000000" w:rsidR="00000000" w:rsidRPr="00000000">
              <w:rPr>
                <w:rtl w:val="0"/>
              </w:rPr>
            </w:r>
          </w:p>
          <w:p w:rsidR="00000000" w:rsidDel="00000000" w:rsidP="00000000" w:rsidRDefault="00000000" w:rsidRPr="00000000" w14:paraId="00000018">
            <w:pPr>
              <w:widowControl w:val="0"/>
              <w:rPr/>
            </w:pPr>
            <w:r w:rsidDel="00000000" w:rsidR="00000000" w:rsidRPr="00000000">
              <w:rPr>
                <w:rtl w:val="0"/>
              </w:rPr>
            </w:r>
          </w:p>
          <w:p w:rsidR="00000000" w:rsidDel="00000000" w:rsidP="00000000" w:rsidRDefault="00000000" w:rsidRPr="00000000" w14:paraId="00000019">
            <w:pPr>
              <w:widowControl w:val="0"/>
              <w:rPr>
                <w:b w:val="1"/>
              </w:rPr>
            </w:pPr>
            <w:r w:rsidDel="00000000" w:rsidR="00000000" w:rsidRPr="00000000">
              <w:rPr>
                <w:b w:val="1"/>
                <w:rtl w:val="0"/>
              </w:rPr>
              <w:t xml:space="preserve">Essential Questions: </w:t>
            </w:r>
          </w:p>
          <w:p w:rsidR="00000000" w:rsidDel="00000000" w:rsidP="00000000" w:rsidRDefault="00000000" w:rsidRPr="00000000" w14:paraId="0000001A">
            <w:pPr>
              <w:widowControl w:val="0"/>
              <w:numPr>
                <w:ilvl w:val="0"/>
                <w:numId w:val="2"/>
              </w:numPr>
              <w:ind w:left="720" w:hanging="360"/>
              <w:rPr>
                <w:u w:val="none"/>
              </w:rPr>
            </w:pPr>
            <w:r w:rsidDel="00000000" w:rsidR="00000000" w:rsidRPr="00000000">
              <w:rPr>
                <w:rtl w:val="0"/>
              </w:rPr>
              <w:t xml:space="preserve">What makes a community feel safe? </w:t>
            </w:r>
            <w:r w:rsidDel="00000000" w:rsidR="00000000" w:rsidRPr="00000000">
              <w:rPr>
                <w:rtl w:val="0"/>
              </w:rPr>
            </w:r>
          </w:p>
          <w:p w:rsidR="00000000" w:rsidDel="00000000" w:rsidP="00000000" w:rsidRDefault="00000000" w:rsidRPr="00000000" w14:paraId="0000001B">
            <w:pPr>
              <w:widowControl w:val="0"/>
              <w:numPr>
                <w:ilvl w:val="0"/>
                <w:numId w:val="2"/>
              </w:numPr>
              <w:ind w:left="720" w:hanging="360"/>
              <w:rPr>
                <w:u w:val="none"/>
              </w:rPr>
            </w:pPr>
            <w:r w:rsidDel="00000000" w:rsidR="00000000" w:rsidRPr="00000000">
              <w:rPr>
                <w:rtl w:val="0"/>
              </w:rPr>
              <w:t xml:space="preserve">What are the origins of policing in the United States? </w:t>
            </w:r>
          </w:p>
          <w:p w:rsidR="00000000" w:rsidDel="00000000" w:rsidP="00000000" w:rsidRDefault="00000000" w:rsidRPr="00000000" w14:paraId="0000001C">
            <w:pPr>
              <w:widowControl w:val="0"/>
              <w:numPr>
                <w:ilvl w:val="0"/>
                <w:numId w:val="2"/>
              </w:numPr>
              <w:ind w:left="720" w:hanging="360"/>
              <w:rPr>
                <w:u w:val="none"/>
              </w:rPr>
            </w:pPr>
            <w:r w:rsidDel="00000000" w:rsidR="00000000" w:rsidRPr="00000000">
              <w:rPr>
                <w:rtl w:val="0"/>
              </w:rPr>
              <w:t xml:space="preserve">How does policing contribute to mass incarceration?</w:t>
            </w:r>
          </w:p>
          <w:p w:rsidR="00000000" w:rsidDel="00000000" w:rsidP="00000000" w:rsidRDefault="00000000" w:rsidRPr="00000000" w14:paraId="0000001D">
            <w:pPr>
              <w:widowControl w:val="0"/>
              <w:numPr>
                <w:ilvl w:val="0"/>
                <w:numId w:val="2"/>
              </w:numPr>
              <w:ind w:left="720" w:hanging="360"/>
              <w:rPr>
                <w:u w:val="none"/>
              </w:rPr>
            </w:pPr>
            <w:r w:rsidDel="00000000" w:rsidR="00000000" w:rsidRPr="00000000">
              <w:rPr>
                <w:rtl w:val="0"/>
              </w:rPr>
              <w:t xml:space="preserve">What could people have needed instead of policing/prisons? </w:t>
            </w:r>
          </w:p>
          <w:p w:rsidR="00000000" w:rsidDel="00000000" w:rsidP="00000000" w:rsidRDefault="00000000" w:rsidRPr="00000000" w14:paraId="0000001E">
            <w:pPr>
              <w:widowControl w:val="0"/>
              <w:numPr>
                <w:ilvl w:val="0"/>
                <w:numId w:val="2"/>
              </w:numPr>
              <w:ind w:left="720" w:hanging="360"/>
              <w:rPr>
                <w:u w:val="none"/>
              </w:rPr>
            </w:pPr>
            <w:r w:rsidDel="00000000" w:rsidR="00000000" w:rsidRPr="00000000">
              <w:rPr>
                <w:rtl w:val="0"/>
              </w:rPr>
              <w:t xml:space="preserve">When/where do police and immigration intersect?</w:t>
            </w:r>
          </w:p>
          <w:p w:rsidR="00000000" w:rsidDel="00000000" w:rsidP="00000000" w:rsidRDefault="00000000" w:rsidRPr="00000000" w14:paraId="0000001F">
            <w:pPr>
              <w:widowControl w:val="0"/>
              <w:numPr>
                <w:ilvl w:val="0"/>
                <w:numId w:val="2"/>
              </w:numPr>
              <w:ind w:left="720" w:hanging="360"/>
              <w:rPr>
                <w:u w:val="none"/>
              </w:rPr>
            </w:pPr>
            <w:r w:rsidDel="00000000" w:rsidR="00000000" w:rsidRPr="00000000">
              <w:rPr>
                <w:rtl w:val="0"/>
              </w:rPr>
              <w:t xml:space="preserve">How can we invest in our own communities? </w:t>
            </w:r>
          </w:p>
          <w:p w:rsidR="00000000" w:rsidDel="00000000" w:rsidP="00000000" w:rsidRDefault="00000000" w:rsidRPr="00000000" w14:paraId="00000020">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Objectives &amp; Outcomes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spacing w:line="240" w:lineRule="auto"/>
              <w:rPr/>
            </w:pPr>
            <w:r w:rsidDel="00000000" w:rsidR="00000000" w:rsidRPr="00000000">
              <w:rPr>
                <w:rtl w:val="0"/>
              </w:rPr>
              <w:t xml:space="preserve">Students will be able to: </w:t>
            </w:r>
          </w:p>
          <w:p w:rsidR="00000000" w:rsidDel="00000000" w:rsidP="00000000" w:rsidRDefault="00000000" w:rsidRPr="00000000" w14:paraId="00000028">
            <w:pPr>
              <w:widowControl w:val="0"/>
              <w:rPr/>
            </w:pPr>
            <w:r w:rsidDel="00000000" w:rsidR="00000000" w:rsidRPr="00000000">
              <w:rPr>
                <w:rtl w:val="0"/>
              </w:rPr>
            </w:r>
          </w:p>
          <w:p w:rsidR="00000000" w:rsidDel="00000000" w:rsidP="00000000" w:rsidRDefault="00000000" w:rsidRPr="00000000" w14:paraId="00000029">
            <w:pPr>
              <w:widowControl w:val="0"/>
              <w:rPr/>
            </w:pPr>
            <w:r w:rsidDel="00000000" w:rsidR="00000000" w:rsidRPr="00000000">
              <w:rPr>
                <w:rtl w:val="0"/>
              </w:rPr>
            </w:r>
          </w:p>
          <w:p w:rsidR="00000000" w:rsidDel="00000000" w:rsidP="00000000" w:rsidRDefault="00000000" w:rsidRPr="00000000" w14:paraId="0000002A">
            <w:pPr>
              <w:widowControl w:val="0"/>
              <w:rPr/>
            </w:pPr>
            <w:r w:rsidDel="00000000" w:rsidR="00000000" w:rsidRPr="00000000">
              <w:rPr>
                <w:rtl w:val="0"/>
              </w:rPr>
              <w:t xml:space="preserve">Understand the intersectionality of prisons and immigration as it relates to mass incarceration and for profit systems of oppression. </w:t>
            </w:r>
          </w:p>
          <w:p w:rsidR="00000000" w:rsidDel="00000000" w:rsidP="00000000" w:rsidRDefault="00000000" w:rsidRPr="00000000" w14:paraId="0000002B">
            <w:pPr>
              <w:widowControl w:val="0"/>
              <w:rPr/>
            </w:pPr>
            <w:r w:rsidDel="00000000" w:rsidR="00000000" w:rsidRPr="00000000">
              <w:rPr>
                <w:rtl w:val="0"/>
              </w:rPr>
            </w:r>
          </w:p>
          <w:p w:rsidR="00000000" w:rsidDel="00000000" w:rsidP="00000000" w:rsidRDefault="00000000" w:rsidRPr="00000000" w14:paraId="0000002C">
            <w:pPr>
              <w:widowControl w:val="0"/>
              <w:rPr/>
            </w:pPr>
            <w:r w:rsidDel="00000000" w:rsidR="00000000" w:rsidRPr="00000000">
              <w:rPr>
                <w:rtl w:val="0"/>
              </w:rPr>
              <w:t xml:space="preserve">Develop advocacy skills by writing an persuasive letter to the Oakland Mayor.</w:t>
            </w:r>
          </w:p>
          <w:p w:rsidR="00000000" w:rsidDel="00000000" w:rsidP="00000000" w:rsidRDefault="00000000" w:rsidRPr="00000000" w14:paraId="0000002D">
            <w:pPr>
              <w:widowControl w:val="0"/>
              <w:rPr/>
            </w:pPr>
            <w:r w:rsidDel="00000000" w:rsidR="00000000" w:rsidRPr="00000000">
              <w:rPr>
                <w:rtl w:val="0"/>
              </w:rPr>
            </w:r>
          </w:p>
          <w:p w:rsidR="00000000" w:rsidDel="00000000" w:rsidP="00000000" w:rsidRDefault="00000000" w:rsidRPr="00000000" w14:paraId="0000002E">
            <w:pPr>
              <w:widowControl w:val="0"/>
              <w:rPr/>
            </w:pPr>
            <w:r w:rsidDel="00000000" w:rsidR="00000000" w:rsidRPr="00000000">
              <w:rPr>
                <w:rtl w:val="0"/>
              </w:rPr>
              <w:t xml:space="preserve">Develop a critical awareness of the things that are needed in order to create safe communities. </w:t>
            </w:r>
          </w:p>
          <w:p w:rsidR="00000000" w:rsidDel="00000000" w:rsidP="00000000" w:rsidRDefault="00000000" w:rsidRPr="00000000" w14:paraId="0000002F">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sdt>
              <w:sdtPr>
                <w:tag w:val="goog_rdk_0"/>
              </w:sdtPr>
              <w:sdtContent>
                <w:commentRangeStart w:id="0"/>
              </w:sdtContent>
            </w:sdt>
            <w:r w:rsidDel="00000000" w:rsidR="00000000" w:rsidRPr="00000000">
              <w:rPr>
                <w:rtl w:val="0"/>
              </w:rPr>
              <w:t xml:space="preserve">Standards</w:t>
            </w:r>
            <w:commentRangeEnd w:id="0"/>
            <w:r w:rsidDel="00000000" w:rsidR="00000000" w:rsidRPr="00000000">
              <w:commentReference w:id="0"/>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rPr/>
            </w:pPr>
            <w:r w:rsidDel="00000000" w:rsidR="00000000" w:rsidRPr="00000000">
              <w:rPr>
                <w:rtl w:val="0"/>
              </w:rPr>
            </w:r>
          </w:p>
          <w:p w:rsidR="00000000" w:rsidDel="00000000" w:rsidP="00000000" w:rsidRDefault="00000000" w:rsidRPr="00000000" w14:paraId="00000033">
            <w:pPr>
              <w:widowControl w:val="0"/>
              <w:rPr/>
            </w:pPr>
            <w:r w:rsidDel="00000000" w:rsidR="00000000" w:rsidRPr="00000000">
              <w:rPr>
                <w:rtl w:val="0"/>
              </w:rPr>
              <w:t xml:space="preserve">Common Core</w:t>
            </w:r>
          </w:p>
          <w:p w:rsidR="00000000" w:rsidDel="00000000" w:rsidP="00000000" w:rsidRDefault="00000000" w:rsidRPr="00000000" w14:paraId="00000034">
            <w:pPr>
              <w:widowControl w:val="0"/>
              <w:rPr>
                <w:color w:val="373737"/>
              </w:rPr>
            </w:pPr>
            <w:hyperlink r:id="rId9">
              <w:r w:rsidDel="00000000" w:rsidR="00000000" w:rsidRPr="00000000">
                <w:rPr>
                  <w:color w:val="373737"/>
                  <w:rtl w:val="0"/>
                </w:rPr>
                <w:t xml:space="preserve">CCSS.ELA-LITERACY.RH.9-10.1</w:t>
              </w:r>
            </w:hyperlink>
            <w:r w:rsidDel="00000000" w:rsidR="00000000" w:rsidRPr="00000000">
              <w:rPr>
                <w:rtl w:val="0"/>
              </w:rPr>
            </w:r>
          </w:p>
          <w:p w:rsidR="00000000" w:rsidDel="00000000" w:rsidP="00000000" w:rsidRDefault="00000000" w:rsidRPr="00000000" w14:paraId="00000035">
            <w:pPr>
              <w:widowControl w:val="0"/>
              <w:rPr>
                <w:color w:val="202020"/>
              </w:rPr>
            </w:pPr>
            <w:r w:rsidDel="00000000" w:rsidR="00000000" w:rsidRPr="00000000">
              <w:rPr>
                <w:color w:val="202020"/>
                <w:rtl w:val="0"/>
              </w:rPr>
              <w:t xml:space="preserve">Cite specific textual evidence to support analysis of primary and secondary sources, attending to such features as the date and origin of the information</w:t>
            </w:r>
          </w:p>
          <w:p w:rsidR="00000000" w:rsidDel="00000000" w:rsidP="00000000" w:rsidRDefault="00000000" w:rsidRPr="00000000" w14:paraId="00000036">
            <w:pPr>
              <w:widowControl w:val="0"/>
              <w:rPr>
                <w:color w:val="202020"/>
              </w:rPr>
            </w:pPr>
            <w:r w:rsidDel="00000000" w:rsidR="00000000" w:rsidRPr="00000000">
              <w:rPr>
                <w:rtl w:val="0"/>
              </w:rPr>
            </w:r>
          </w:p>
          <w:p w:rsidR="00000000" w:rsidDel="00000000" w:rsidP="00000000" w:rsidRDefault="00000000" w:rsidRPr="00000000" w14:paraId="00000037">
            <w:pPr>
              <w:widowControl w:val="0"/>
              <w:rPr>
                <w:color w:val="373737"/>
              </w:rPr>
            </w:pPr>
            <w:r w:rsidDel="00000000" w:rsidR="00000000" w:rsidRPr="00000000">
              <w:rPr>
                <w:color w:val="373737"/>
                <w:rtl w:val="0"/>
              </w:rPr>
              <w:t xml:space="preserve">CCSS.ELA-LITERACY.RH.9-10.7</w:t>
            </w:r>
          </w:p>
          <w:p w:rsidR="00000000" w:rsidDel="00000000" w:rsidP="00000000" w:rsidRDefault="00000000" w:rsidRPr="00000000" w14:paraId="00000038">
            <w:pPr>
              <w:widowControl w:val="0"/>
              <w:rPr>
                <w:color w:val="373737"/>
              </w:rPr>
            </w:pPr>
            <w:r w:rsidDel="00000000" w:rsidR="00000000" w:rsidRPr="00000000">
              <w:rPr>
                <w:color w:val="373737"/>
                <w:rtl w:val="0"/>
              </w:rPr>
              <w:t xml:space="preserve">Integrate quantitative or technical analysis (e.g., charts, research data) with qualitative analysis in print or digital text.</w:t>
            </w:r>
          </w:p>
          <w:p w:rsidR="00000000" w:rsidDel="00000000" w:rsidP="00000000" w:rsidRDefault="00000000" w:rsidRPr="00000000" w14:paraId="00000039">
            <w:pPr>
              <w:widowControl w:val="0"/>
              <w:rPr>
                <w:color w:val="373737"/>
              </w:rPr>
            </w:pPr>
            <w:r w:rsidDel="00000000" w:rsidR="00000000" w:rsidRPr="00000000">
              <w:rPr>
                <w:rtl w:val="0"/>
              </w:rPr>
            </w:r>
          </w:p>
          <w:p w:rsidR="00000000" w:rsidDel="00000000" w:rsidP="00000000" w:rsidRDefault="00000000" w:rsidRPr="00000000" w14:paraId="0000003A">
            <w:pPr>
              <w:widowControl w:val="0"/>
              <w:rPr>
                <w:color w:val="373737"/>
              </w:rPr>
            </w:pPr>
            <w:r w:rsidDel="00000000" w:rsidR="00000000" w:rsidRPr="00000000">
              <w:rPr>
                <w:color w:val="373737"/>
                <w:rtl w:val="0"/>
              </w:rPr>
              <w:t xml:space="preserve">Learning for Justice</w:t>
            </w:r>
          </w:p>
          <w:p w:rsidR="00000000" w:rsidDel="00000000" w:rsidP="00000000" w:rsidRDefault="00000000" w:rsidRPr="00000000" w14:paraId="0000003B">
            <w:pPr>
              <w:spacing w:line="240" w:lineRule="auto"/>
              <w:rPr/>
            </w:pPr>
            <w:r w:rsidDel="00000000" w:rsidR="00000000" w:rsidRPr="00000000">
              <w:rPr>
                <w:rtl w:val="0"/>
              </w:rPr>
              <w:t xml:space="preserve">Social Justice Standards AC.9-12.20 I will join with diverse people to plan and carry out collective action against exclusion, prejudice and discrimination, and we will be thoughtful and creative in our own actions in order to achieve our goals.</w:t>
            </w:r>
          </w:p>
          <w:p w:rsidR="00000000" w:rsidDel="00000000" w:rsidP="00000000" w:rsidRDefault="00000000" w:rsidRPr="00000000" w14:paraId="0000003C">
            <w:pPr>
              <w:spacing w:line="240" w:lineRule="auto"/>
              <w:rPr/>
            </w:pPr>
            <w:r w:rsidDel="00000000" w:rsidR="00000000" w:rsidRPr="00000000">
              <w:rPr>
                <w:rtl w:val="0"/>
              </w:rPr>
            </w:r>
          </w:p>
          <w:p w:rsidR="00000000" w:rsidDel="00000000" w:rsidP="00000000" w:rsidRDefault="00000000" w:rsidRPr="00000000" w14:paraId="0000003D">
            <w:pPr>
              <w:spacing w:line="240" w:lineRule="auto"/>
              <w:rPr/>
            </w:pPr>
            <w:r w:rsidDel="00000000" w:rsidR="00000000" w:rsidRPr="00000000">
              <w:rPr>
                <w:rtl w:val="0"/>
              </w:rPr>
              <w:t xml:space="preserve">Ethnic Studies Standards: </w:t>
            </w:r>
            <w:r w:rsidDel="00000000" w:rsidR="00000000" w:rsidRPr="00000000">
              <w:rPr>
                <w:rtl w:val="0"/>
              </w:rPr>
              <w:t xml:space="preserve">I can express a specific demand for justice on a societal issue to a target audience or power holder (based on JU.9-12.15). </w:t>
            </w:r>
          </w:p>
          <w:p w:rsidR="00000000" w:rsidDel="00000000" w:rsidP="00000000" w:rsidRDefault="00000000" w:rsidRPr="00000000" w14:paraId="0000003E">
            <w:pPr>
              <w:spacing w:line="240" w:lineRule="auto"/>
              <w:rPr/>
            </w:pP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sdt>
              <w:sdtPr>
                <w:tag w:val="goog_rdk_1"/>
              </w:sdtPr>
              <w:sdtContent>
                <w:commentRangeStart w:id="1"/>
              </w:sdtContent>
            </w:sdt>
            <w:r w:rsidDel="00000000" w:rsidR="00000000" w:rsidRPr="00000000">
              <w:rPr>
                <w:rtl w:val="0"/>
              </w:rPr>
              <w:t xml:space="preserve">Facilitation Resources </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41">
            <w:pPr>
              <w:spacing w:line="240" w:lineRule="auto"/>
              <w:rPr/>
            </w:pPr>
            <w:r w:rsidDel="00000000" w:rsidR="00000000" w:rsidRPr="00000000">
              <w:rPr>
                <w:rtl w:val="0"/>
              </w:rPr>
            </w:r>
          </w:p>
          <w:p w:rsidR="00000000" w:rsidDel="00000000" w:rsidP="00000000" w:rsidRDefault="00000000" w:rsidRPr="00000000" w14:paraId="00000042">
            <w:pPr>
              <w:spacing w:line="240" w:lineRule="auto"/>
              <w:rPr/>
            </w:pPr>
            <w:r w:rsidDel="00000000" w:rsidR="00000000" w:rsidRPr="00000000">
              <w:rPr>
                <w:rtl w:val="0"/>
              </w:rPr>
            </w:r>
          </w:p>
          <w:p w:rsidR="00000000" w:rsidDel="00000000" w:rsidP="00000000" w:rsidRDefault="00000000" w:rsidRPr="00000000" w14:paraId="00000043">
            <w:pPr>
              <w:spacing w:line="240" w:lineRule="auto"/>
              <w:rPr/>
            </w:pPr>
            <w:r w:rsidDel="00000000" w:rsidR="00000000" w:rsidRPr="00000000">
              <w:rPr>
                <w:rtl w:val="0"/>
              </w:rPr>
            </w:r>
          </w:p>
          <w:p w:rsidR="00000000" w:rsidDel="00000000" w:rsidP="00000000" w:rsidRDefault="00000000" w:rsidRPr="00000000" w14:paraId="00000044">
            <w:pPr>
              <w:spacing w:line="240" w:lineRule="auto"/>
              <w:rPr/>
            </w:pPr>
            <w:r w:rsidDel="00000000" w:rsidR="00000000" w:rsidRPr="00000000">
              <w:rPr>
                <w:rtl w:val="0"/>
              </w:rPr>
            </w:r>
          </w:p>
          <w:p w:rsidR="00000000" w:rsidDel="00000000" w:rsidP="00000000" w:rsidRDefault="00000000" w:rsidRPr="00000000" w14:paraId="00000045">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line="276" w:lineRule="auto"/>
              <w:rPr/>
            </w:pPr>
            <w:r w:rsidDel="00000000" w:rsidR="00000000" w:rsidRPr="00000000">
              <w:rPr>
                <w:rtl w:val="0"/>
              </w:rPr>
            </w:r>
          </w:p>
          <w:p w:rsidR="00000000" w:rsidDel="00000000" w:rsidP="00000000" w:rsidRDefault="00000000" w:rsidRPr="00000000" w14:paraId="00000047">
            <w:pPr>
              <w:spacing w:line="276" w:lineRule="auto"/>
              <w:rPr/>
            </w:pPr>
            <w:hyperlink r:id="rId10">
              <w:r w:rsidDel="00000000" w:rsidR="00000000" w:rsidRPr="00000000">
                <w:rPr>
                  <w:color w:val="1155cc"/>
                  <w:u w:val="single"/>
                  <w:rtl w:val="0"/>
                </w:rPr>
                <w:t xml:space="preserve">“</w:t>
              </w:r>
            </w:hyperlink>
            <w:hyperlink r:id="rId11">
              <w:r w:rsidDel="00000000" w:rsidR="00000000" w:rsidRPr="00000000">
                <w:rPr>
                  <w:i w:val="1"/>
                  <w:color w:val="1155cc"/>
                  <w:u w:val="single"/>
                  <w:rtl w:val="0"/>
                </w:rPr>
                <w:t xml:space="preserve">Mass Incarceration</w:t>
              </w:r>
            </w:hyperlink>
            <w:hyperlink r:id="rId12">
              <w:r w:rsidDel="00000000" w:rsidR="00000000" w:rsidRPr="00000000">
                <w:rPr>
                  <w:color w:val="1155cc"/>
                  <w:u w:val="single"/>
                  <w:rtl w:val="0"/>
                </w:rPr>
                <w:t xml:space="preserve">” by Bryan Stevenson</w:t>
              </w:r>
            </w:hyperlink>
            <w:r w:rsidDel="00000000" w:rsidR="00000000" w:rsidRPr="00000000">
              <w:rPr>
                <w:rtl w:val="0"/>
              </w:rPr>
            </w:r>
          </w:p>
          <w:p w:rsidR="00000000" w:rsidDel="00000000" w:rsidP="00000000" w:rsidRDefault="00000000" w:rsidRPr="00000000" w14:paraId="00000048">
            <w:pPr>
              <w:spacing w:line="276" w:lineRule="auto"/>
              <w:rPr/>
            </w:pPr>
            <w:r w:rsidDel="00000000" w:rsidR="00000000" w:rsidRPr="00000000">
              <w:rPr>
                <w:rtl w:val="0"/>
              </w:rPr>
              <w:t xml:space="preserve">Collaborative Summary for Stevenson Article </w:t>
            </w:r>
          </w:p>
          <w:p w:rsidR="00000000" w:rsidDel="00000000" w:rsidP="00000000" w:rsidRDefault="00000000" w:rsidRPr="00000000" w14:paraId="00000049">
            <w:pPr>
              <w:spacing w:line="276" w:lineRule="auto"/>
              <w:rPr/>
            </w:pPr>
            <w:hyperlink r:id="rId13">
              <w:r w:rsidDel="00000000" w:rsidR="00000000" w:rsidRPr="00000000">
                <w:rPr>
                  <w:color w:val="1155cc"/>
                  <w:u w:val="single"/>
                  <w:rtl w:val="0"/>
                </w:rPr>
                <w:t xml:space="preserve">City of Inmates Peardeck - formative assessment </w:t>
              </w:r>
            </w:hyperlink>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MDH project - create a report of a neighborhood in L.A. </w:t>
            </w:r>
          </w:p>
          <w:p w:rsidR="00000000" w:rsidDel="00000000" w:rsidP="00000000" w:rsidRDefault="00000000" w:rsidRPr="00000000" w14:paraId="0000004B">
            <w:pPr>
              <w:spacing w:line="240" w:lineRule="auto"/>
              <w:rPr/>
            </w:pPr>
            <w:r w:rsidDel="00000000" w:rsidR="00000000" w:rsidRPr="00000000">
              <w:rPr>
                <w:rtl w:val="0"/>
              </w:rPr>
            </w:r>
          </w:p>
          <w:p w:rsidR="00000000" w:rsidDel="00000000" w:rsidP="00000000" w:rsidRDefault="00000000" w:rsidRPr="00000000" w14:paraId="0000004C">
            <w:pPr>
              <w:spacing w:line="240" w:lineRule="auto"/>
              <w:rPr/>
            </w:pPr>
            <w:r w:rsidDel="00000000" w:rsidR="00000000" w:rsidRPr="00000000">
              <w:rPr>
                <w:rtl w:val="0"/>
              </w:rPr>
              <w:t xml:space="preserve">Week 1-5 slides with do now’s and exit tickets  </w:t>
            </w:r>
          </w:p>
          <w:p w:rsidR="00000000" w:rsidDel="00000000" w:rsidP="00000000" w:rsidRDefault="00000000" w:rsidRPr="00000000" w14:paraId="0000004D">
            <w:pPr>
              <w:spacing w:line="240" w:lineRule="auto"/>
              <w:rPr/>
            </w:pPr>
            <w:r w:rsidDel="00000000" w:rsidR="00000000" w:rsidRPr="00000000">
              <w:rPr>
                <w:rtl w:val="0"/>
              </w:rPr>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Performance Task</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rPr/>
            </w:pPr>
            <w:r w:rsidDel="00000000" w:rsidR="00000000" w:rsidRPr="00000000">
              <w:rPr>
                <w:rtl w:val="0"/>
              </w:rPr>
            </w:r>
          </w:p>
          <w:p w:rsidR="00000000" w:rsidDel="00000000" w:rsidP="00000000" w:rsidRDefault="00000000" w:rsidRPr="00000000" w14:paraId="00000053">
            <w:pPr>
              <w:widowControl w:val="0"/>
              <w:rPr/>
            </w:pPr>
            <w:r w:rsidDel="00000000" w:rsidR="00000000" w:rsidRPr="00000000">
              <w:rPr>
                <w:rtl w:val="0"/>
              </w:rPr>
              <w:t xml:space="preserve">Final assessment –</w:t>
            </w:r>
            <w:r w:rsidDel="00000000" w:rsidR="00000000" w:rsidRPr="00000000">
              <w:rPr>
                <w:rtl w:val="0"/>
              </w:rPr>
              <w:t xml:space="preserve">Write a letter to the new Oakland Mayor that describes an issue you have learned about and want her to pay attention to and make a change for the better. Think about the organizations that you learned about and use the information as evidence for why the Mayor should focus on community services rather than increasing the police budget in Oakland. </w:t>
            </w:r>
          </w:p>
          <w:p w:rsidR="00000000" w:rsidDel="00000000" w:rsidP="00000000" w:rsidRDefault="00000000" w:rsidRPr="00000000" w14:paraId="00000054">
            <w:pPr>
              <w:widowControl w:val="0"/>
              <w:rPr>
                <w:highlight w:val="white"/>
              </w:rPr>
            </w:pPr>
            <w:r w:rsidDel="00000000" w:rsidR="00000000" w:rsidRPr="00000000">
              <w:rPr>
                <w:rtl w:val="0"/>
              </w:rPr>
            </w:r>
          </w:p>
          <w:p w:rsidR="00000000" w:rsidDel="00000000" w:rsidP="00000000" w:rsidRDefault="00000000" w:rsidRPr="00000000" w14:paraId="00000055">
            <w:pPr>
              <w:widowControl w:val="0"/>
              <w:rPr/>
            </w:pPr>
            <w:r w:rsidDel="00000000" w:rsidR="00000000" w:rsidRPr="00000000">
              <w:rPr>
                <w:rtl w:val="0"/>
              </w:rPr>
            </w:r>
          </w:p>
          <w:p w:rsidR="00000000" w:rsidDel="00000000" w:rsidP="00000000" w:rsidRDefault="00000000" w:rsidRPr="00000000" w14:paraId="00000056">
            <w:pPr>
              <w:widowControl w:val="0"/>
              <w:rPr/>
            </w:pPr>
            <w:r w:rsidDel="00000000" w:rsidR="00000000" w:rsidRPr="00000000">
              <w:rPr>
                <w:rtl w:val="0"/>
              </w:rPr>
              <w:t xml:space="preserve">Requirements : </w:t>
            </w:r>
          </w:p>
          <w:p w:rsidR="00000000" w:rsidDel="00000000" w:rsidP="00000000" w:rsidRDefault="00000000" w:rsidRPr="00000000" w14:paraId="00000057">
            <w:pPr>
              <w:widowControl w:val="0"/>
              <w:numPr>
                <w:ilvl w:val="0"/>
                <w:numId w:val="1"/>
              </w:numPr>
              <w:ind w:left="720" w:hanging="360"/>
              <w:rPr/>
            </w:pPr>
            <w:r w:rsidDel="00000000" w:rsidR="00000000" w:rsidRPr="00000000">
              <w:rPr>
                <w:rtl w:val="0"/>
              </w:rPr>
              <w:t xml:space="preserve">Name of the issue you are trying to solve that needs funding </w:t>
            </w:r>
          </w:p>
          <w:p w:rsidR="00000000" w:rsidDel="00000000" w:rsidP="00000000" w:rsidRDefault="00000000" w:rsidRPr="00000000" w14:paraId="00000058">
            <w:pPr>
              <w:widowControl w:val="0"/>
              <w:numPr>
                <w:ilvl w:val="0"/>
                <w:numId w:val="1"/>
              </w:numPr>
              <w:ind w:left="720" w:hanging="360"/>
              <w:rPr/>
            </w:pPr>
            <w:r w:rsidDel="00000000" w:rsidR="00000000" w:rsidRPr="00000000">
              <w:rPr>
                <w:rtl w:val="0"/>
              </w:rPr>
              <w:t xml:space="preserve">Who is being impacted by that issue </w:t>
            </w:r>
          </w:p>
          <w:p w:rsidR="00000000" w:rsidDel="00000000" w:rsidP="00000000" w:rsidRDefault="00000000" w:rsidRPr="00000000" w14:paraId="00000059">
            <w:pPr>
              <w:widowControl w:val="0"/>
              <w:numPr>
                <w:ilvl w:val="0"/>
                <w:numId w:val="1"/>
              </w:numPr>
              <w:ind w:left="720" w:hanging="360"/>
              <w:rPr/>
            </w:pPr>
            <w:r w:rsidDel="00000000" w:rsidR="00000000" w:rsidRPr="00000000">
              <w:rPr>
                <w:rtl w:val="0"/>
              </w:rPr>
              <w:t xml:space="preserve">Why the issue is important to you </w:t>
            </w:r>
          </w:p>
          <w:p w:rsidR="00000000" w:rsidDel="00000000" w:rsidP="00000000" w:rsidRDefault="00000000" w:rsidRPr="00000000" w14:paraId="0000005A">
            <w:pPr>
              <w:widowControl w:val="0"/>
              <w:numPr>
                <w:ilvl w:val="0"/>
                <w:numId w:val="1"/>
              </w:numPr>
              <w:ind w:left="720" w:hanging="360"/>
              <w:rPr/>
            </w:pPr>
            <w:r w:rsidDel="00000000" w:rsidR="00000000" w:rsidRPr="00000000">
              <w:rPr>
                <w:rtl w:val="0"/>
              </w:rPr>
              <w:t xml:space="preserve">Who could benefit from these funds </w:t>
            </w:r>
          </w:p>
          <w:p w:rsidR="00000000" w:rsidDel="00000000" w:rsidP="00000000" w:rsidRDefault="00000000" w:rsidRPr="00000000" w14:paraId="0000005B">
            <w:pPr>
              <w:widowControl w:val="0"/>
              <w:numPr>
                <w:ilvl w:val="0"/>
                <w:numId w:val="1"/>
              </w:numPr>
              <w:ind w:left="720" w:hanging="360"/>
              <w:rPr/>
            </w:pPr>
            <w:r w:rsidDel="00000000" w:rsidR="00000000" w:rsidRPr="00000000">
              <w:rPr>
                <w:rtl w:val="0"/>
              </w:rPr>
              <w:t xml:space="preserve">How they can support and create safer communities</w:t>
            </w:r>
            <w:r w:rsidDel="00000000" w:rsidR="00000000" w:rsidRPr="00000000">
              <w:rPr>
                <w:rtl w:val="0"/>
              </w:rPr>
            </w:r>
          </w:p>
          <w:p w:rsidR="00000000" w:rsidDel="00000000" w:rsidP="00000000" w:rsidRDefault="00000000" w:rsidRPr="00000000" w14:paraId="0000005C">
            <w:pPr>
              <w:spacing w:line="240" w:lineRule="auto"/>
              <w:rPr/>
            </w:pPr>
            <w:r w:rsidDel="00000000" w:rsidR="00000000" w:rsidRPr="00000000">
              <w:rPr>
                <w:rtl w:val="0"/>
              </w:rPr>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sdt>
              <w:sdtPr>
                <w:tag w:val="goog_rdk_2"/>
              </w:sdtPr>
              <w:sdtContent>
                <w:commentRangeStart w:id="2"/>
              </w:sdtContent>
            </w:sdt>
            <w:r w:rsidDel="00000000" w:rsidR="00000000" w:rsidRPr="00000000">
              <w:rPr>
                <w:rtl w:val="0"/>
              </w:rPr>
              <w:t xml:space="preserve">Assessment/Evaluation</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spacing w:line="240" w:lineRule="auto"/>
              <w:rPr/>
            </w:pPr>
            <w:r w:rsidDel="00000000" w:rsidR="00000000" w:rsidRPr="00000000">
              <w:rPr>
                <w:rtl w:val="0"/>
              </w:rPr>
            </w:r>
          </w:p>
          <w:p w:rsidR="00000000" w:rsidDel="00000000" w:rsidP="00000000" w:rsidRDefault="00000000" w:rsidRPr="00000000" w14:paraId="00000061">
            <w:pPr>
              <w:spacing w:line="240" w:lineRule="auto"/>
              <w:rPr/>
            </w:pPr>
            <w:hyperlink r:id="rId14">
              <w:r w:rsidDel="00000000" w:rsidR="00000000" w:rsidRPr="00000000">
                <w:rPr>
                  <w:color w:val="1155cc"/>
                  <w:u w:val="single"/>
                  <w:rtl w:val="0"/>
                </w:rPr>
                <w:t xml:space="preserve">Rubric for Letter </w:t>
              </w:r>
            </w:hyperlink>
            <w:r w:rsidDel="00000000" w:rsidR="00000000" w:rsidRPr="00000000">
              <w:rPr>
                <w:rtl w:val="0"/>
              </w:rPr>
            </w:r>
          </w:p>
          <w:p w:rsidR="00000000" w:rsidDel="00000000" w:rsidP="00000000" w:rsidRDefault="00000000" w:rsidRPr="00000000" w14:paraId="00000062">
            <w:pPr>
              <w:spacing w:line="240" w:lineRule="auto"/>
              <w:rPr/>
            </w:pPr>
            <w:hyperlink r:id="rId15">
              <w:r w:rsidDel="00000000" w:rsidR="00000000" w:rsidRPr="00000000">
                <w:rPr>
                  <w:color w:val="1155cc"/>
                  <w:u w:val="single"/>
                  <w:rtl w:val="0"/>
                </w:rPr>
                <w:t xml:space="preserve">Template for Letter to the Mayor</w:t>
              </w:r>
            </w:hyperlink>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63">
      <w:pPr>
        <w:pageBreakBefore w:val="0"/>
        <w:spacing w:line="240" w:lineRule="auto"/>
        <w:jc w:val="center"/>
        <w:rPr>
          <w:sz w:val="24"/>
          <w:szCs w:val="24"/>
        </w:rPr>
      </w:pPr>
      <w:r w:rsidDel="00000000" w:rsidR="00000000" w:rsidRPr="00000000">
        <w:rPr>
          <w:rtl w:val="0"/>
        </w:rPr>
      </w:r>
    </w:p>
    <w:p w:rsidR="00000000" w:rsidDel="00000000" w:rsidP="00000000" w:rsidRDefault="00000000" w:rsidRPr="00000000" w14:paraId="00000064">
      <w:pPr>
        <w:pStyle w:val="Heading1"/>
        <w:pageBreakBefore w:val="0"/>
        <w:spacing w:line="240" w:lineRule="auto"/>
        <w:jc w:val="left"/>
        <w:rPr>
          <w:rFonts w:ascii="Georgia" w:cs="Georgia" w:eastAsia="Georgia" w:hAnsi="Georgia"/>
          <w:sz w:val="24"/>
          <w:szCs w:val="24"/>
        </w:rPr>
      </w:pPr>
      <w:bookmarkStart w:colFirst="0" w:colLast="0" w:name="_heading=h.1fob9te" w:id="0"/>
      <w:bookmarkEnd w:id="0"/>
      <w:r w:rsidDel="00000000" w:rsidR="00000000" w:rsidRPr="00000000">
        <w:rPr>
          <w:rtl w:val="0"/>
        </w:rPr>
      </w:r>
    </w:p>
    <w:p w:rsidR="00000000" w:rsidDel="00000000" w:rsidP="00000000" w:rsidRDefault="00000000" w:rsidRPr="00000000" w14:paraId="00000065">
      <w:pPr>
        <w:jc w:val="cente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6">
      <w:pPr>
        <w:jc w:val="center"/>
        <w:rPr>
          <w:sz w:val="24"/>
          <w:szCs w:val="24"/>
        </w:rPr>
      </w:pPr>
      <w:r w:rsidDel="00000000" w:rsidR="00000000" w:rsidRPr="00000000">
        <w:rPr>
          <w:rtl w:val="0"/>
        </w:rPr>
      </w:r>
    </w:p>
    <w:p w:rsidR="00000000" w:rsidDel="00000000" w:rsidP="00000000" w:rsidRDefault="00000000" w:rsidRPr="00000000" w14:paraId="00000067">
      <w:pPr>
        <w:jc w:val="center"/>
        <w:rPr>
          <w:sz w:val="24"/>
          <w:szCs w:val="24"/>
        </w:rPr>
      </w:pPr>
      <w:r w:rsidDel="00000000" w:rsidR="00000000" w:rsidRPr="00000000">
        <w:rPr>
          <w:sz w:val="24"/>
          <w:szCs w:val="24"/>
          <w:rtl w:val="0"/>
        </w:rPr>
        <w:t xml:space="preserve">UNIT PACING/DAILY LESSONS</w:t>
      </w:r>
    </w:p>
    <w:p w:rsidR="00000000" w:rsidDel="00000000" w:rsidP="00000000" w:rsidRDefault="00000000" w:rsidRPr="00000000" w14:paraId="00000068">
      <w:pPr>
        <w:pageBreakBefore w:val="0"/>
        <w:spacing w:line="240" w:lineRule="auto"/>
        <w:jc w:val="left"/>
        <w:rPr>
          <w:sz w:val="24"/>
          <w:szCs w:val="24"/>
        </w:rPr>
      </w:pPr>
      <w:r w:rsidDel="00000000" w:rsidR="00000000" w:rsidRPr="00000000">
        <w:rPr>
          <w:rtl w:val="0"/>
        </w:rPr>
      </w:r>
    </w:p>
    <w:tbl>
      <w:tblPr>
        <w:tblStyle w:val="Table2"/>
        <w:tblW w:w="14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3075"/>
        <w:gridCol w:w="2625"/>
        <w:gridCol w:w="4185"/>
        <w:gridCol w:w="3330"/>
        <w:tblGridChange w:id="0">
          <w:tblGrid>
            <w:gridCol w:w="1125"/>
            <w:gridCol w:w="3075"/>
            <w:gridCol w:w="2625"/>
            <w:gridCol w:w="4185"/>
            <w:gridCol w:w="333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69">
            <w:pPr>
              <w:widowControl w:val="0"/>
              <w:jc w:val="center"/>
              <w:rPr/>
            </w:pPr>
            <w:r w:rsidDel="00000000" w:rsidR="00000000" w:rsidRPr="00000000">
              <w:rPr>
                <w:rtl w:val="0"/>
              </w:rPr>
              <w:t xml:space="preserve">Pacing</w:t>
            </w:r>
          </w:p>
        </w:tc>
        <w:tc>
          <w:tcPr>
            <w:tcMar>
              <w:top w:w="100.0" w:type="dxa"/>
              <w:left w:w="100.0" w:type="dxa"/>
              <w:bottom w:w="100.0" w:type="dxa"/>
              <w:right w:w="100.0" w:type="dxa"/>
            </w:tcMar>
          </w:tcPr>
          <w:p w:rsidR="00000000" w:rsidDel="00000000" w:rsidP="00000000" w:rsidRDefault="00000000" w:rsidRPr="00000000" w14:paraId="0000006A">
            <w:pPr>
              <w:widowControl w:val="0"/>
              <w:jc w:val="center"/>
              <w:rPr/>
            </w:pPr>
            <w:r w:rsidDel="00000000" w:rsidR="00000000" w:rsidRPr="00000000">
              <w:rPr>
                <w:rtl w:val="0"/>
              </w:rPr>
              <w:t xml:space="preserve">Focus text(s) / resource(s) for today’s lesson</w:t>
              <w:br w:type="textWrapping"/>
            </w:r>
          </w:p>
        </w:tc>
        <w:tc>
          <w:tcPr>
            <w:tcMar>
              <w:top w:w="100.0" w:type="dxa"/>
              <w:left w:w="100.0" w:type="dxa"/>
              <w:bottom w:w="100.0" w:type="dxa"/>
              <w:right w:w="100.0" w:type="dxa"/>
            </w:tcMar>
          </w:tcPr>
          <w:p w:rsidR="00000000" w:rsidDel="00000000" w:rsidP="00000000" w:rsidRDefault="00000000" w:rsidRPr="00000000" w14:paraId="0000006B">
            <w:pPr>
              <w:widowControl w:val="0"/>
              <w:jc w:val="center"/>
              <w:rPr/>
            </w:pPr>
            <w:r w:rsidDel="00000000" w:rsidR="00000000" w:rsidRPr="00000000">
              <w:rPr>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06C">
            <w:pPr>
              <w:widowControl w:val="0"/>
              <w:jc w:val="center"/>
              <w:rPr/>
            </w:pPr>
            <w:r w:rsidDel="00000000" w:rsidR="00000000" w:rsidRPr="00000000">
              <w:rPr>
                <w:rtl w:val="0"/>
              </w:rPr>
              <w:t xml:space="preserve">Lesson / Activities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D">
            <w:pPr>
              <w:widowControl w:val="0"/>
              <w:jc w:val="center"/>
              <w:rPr/>
            </w:pPr>
            <w:r w:rsidDel="00000000" w:rsidR="00000000" w:rsidRPr="00000000">
              <w:rPr>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i w:val="1"/>
                <w:rtl w:val="0"/>
              </w:rPr>
              <w:t xml:space="preserve">Week 1</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Day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hyperlink r:id="rId16">
              <w:r w:rsidDel="00000000" w:rsidR="00000000" w:rsidRPr="00000000">
                <w:rPr>
                  <w:color w:val="1155cc"/>
                  <w:u w:val="single"/>
                  <w:rtl w:val="0"/>
                </w:rPr>
                <w:t xml:space="preserve">“Mass Incarceration” by Bryan Stevenson:</w:t>
              </w:r>
            </w:hyperlink>
            <w:r w:rsidDel="00000000" w:rsidR="00000000" w:rsidRPr="00000000">
              <w:rPr>
                <w:rtl w:val="0"/>
              </w:rPr>
              <w:t xml:space="preserve"> An essay that explains how mass incarceration and excessive punishment is the legacy of slavery.</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b w:val="1"/>
                <w:rtl w:val="0"/>
              </w:rPr>
              <w:t xml:space="preserve">Learning objective: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I can identify the origins of mass incarceration and how specific groups are impacted by it.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b w:val="1"/>
                <w:rtl w:val="0"/>
              </w:rPr>
              <w:t xml:space="preserve">Focus Questions: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How did mass incarceration evolve from slavery?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How have prisons inhibited community safety?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How have communities been harmed by mass incarceration?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Introduce videos of mass incarceration and introduce author Bryan Stevenson.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br w:type="textWrapping"/>
              <w:t xml:space="preserve">Read aloud “Bryan Stevensons’s “Slavery Gave America …” with Text Dependent Questions. </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 small circles r</w:t>
            </w:r>
            <w:r w:rsidDel="00000000" w:rsidR="00000000" w:rsidRPr="00000000">
              <w:rPr>
                <w:rtl w:val="0"/>
              </w:rPr>
              <w:t xml:space="preserve">ead and answer document based questions and create a collaborative summary of the text. </w:t>
            </w: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Create a poster with collaborative summary including direct quotes from the reading.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E">
            <w:pPr>
              <w:widowControl w:val="0"/>
              <w:rPr/>
            </w:pPr>
            <w:r w:rsidDel="00000000" w:rsidR="00000000" w:rsidRPr="00000000">
              <w:rPr>
                <w:rtl w:val="0"/>
              </w:rPr>
              <w:t xml:space="preserve">While students are presenting, the audience writes down summaries in a note catcher that they can later use to reference in their letters to the BOS.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7">
              <w:r w:rsidDel="00000000" w:rsidR="00000000" w:rsidRPr="00000000">
                <w:rPr>
                  <w:color w:val="1155cc"/>
                  <w:u w:val="single"/>
                  <w:rtl w:val="0"/>
                </w:rPr>
                <w:t xml:space="preserve">Do now and Exit ticket slides</w:t>
              </w:r>
            </w:hyperlink>
            <w:r w:rsidDel="00000000" w:rsidR="00000000" w:rsidRPr="00000000">
              <w:rPr>
                <w:rtl w:val="0"/>
              </w:rPr>
              <w:t xml:space="preserve"> </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8">
              <w:r w:rsidDel="00000000" w:rsidR="00000000" w:rsidRPr="00000000">
                <w:rPr>
                  <w:color w:val="1155cc"/>
                  <w:u w:val="single"/>
                  <w:rtl w:val="0"/>
                </w:rPr>
                <w:t xml:space="preserve">Strategy reference sheet for collaborative summary</w:t>
              </w:r>
            </w:hyperlink>
            <w:r w:rsidDel="00000000" w:rsidR="00000000" w:rsidRPr="00000000">
              <w:rPr>
                <w:rtl w:val="0"/>
              </w:rPr>
              <w:t xml:space="preserve">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9">
              <w:r w:rsidDel="00000000" w:rsidR="00000000" w:rsidRPr="00000000">
                <w:rPr>
                  <w:color w:val="1155cc"/>
                  <w:u w:val="single"/>
                  <w:rtl w:val="0"/>
                </w:rPr>
                <w:t xml:space="preserve">Collaborative Summary Template</w:t>
              </w:r>
            </w:hyperlink>
            <w:r w:rsidDel="00000000" w:rsidR="00000000" w:rsidRPr="00000000">
              <w:rPr>
                <w:rtl w:val="0"/>
              </w:rPr>
              <w:t xml:space="preserve">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Day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City of Intames Peardeck and MDH 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rPr/>
            </w:pPr>
            <w:r w:rsidDel="00000000" w:rsidR="00000000" w:rsidRPr="00000000">
              <w:rPr>
                <w:rtl w:val="0"/>
              </w:rPr>
            </w:r>
          </w:p>
          <w:p w:rsidR="00000000" w:rsidDel="00000000" w:rsidP="00000000" w:rsidRDefault="00000000" w:rsidRPr="00000000" w14:paraId="000000A4">
            <w:pPr>
              <w:widowControl w:val="0"/>
              <w:rPr/>
            </w:pPr>
            <w:r w:rsidDel="00000000" w:rsidR="00000000" w:rsidRPr="00000000">
              <w:rPr>
                <w:rtl w:val="0"/>
              </w:rPr>
              <w:t xml:space="preserve">How much money do cities spend on incarcerating people? </w:t>
            </w:r>
          </w:p>
          <w:p w:rsidR="00000000" w:rsidDel="00000000" w:rsidP="00000000" w:rsidRDefault="00000000" w:rsidRPr="00000000" w14:paraId="000000A5">
            <w:pPr>
              <w:widowControl w:val="0"/>
              <w:rPr/>
            </w:pPr>
            <w:r w:rsidDel="00000000" w:rsidR="00000000" w:rsidRPr="00000000">
              <w:rPr>
                <w:rtl w:val="0"/>
              </w:rPr>
            </w:r>
          </w:p>
          <w:p w:rsidR="00000000" w:rsidDel="00000000" w:rsidP="00000000" w:rsidRDefault="00000000" w:rsidRPr="00000000" w14:paraId="000000A6">
            <w:pPr>
              <w:widowControl w:val="0"/>
              <w:rPr/>
            </w:pPr>
            <w:r w:rsidDel="00000000" w:rsidR="00000000" w:rsidRPr="00000000">
              <w:rPr>
                <w:rtl w:val="0"/>
              </w:rPr>
              <w:t xml:space="preserve">Profits – private and public prisons and mass incarceration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Students will engage in an interactive presentation on Kelly Lytle Hernandez “City of Intames” and learn about the Million Dollar Hoods Project. Students will choose a neighborhood in Los Angeles in order to understand the funds in each neighborhood jail, causes for arrest and racial and gender demographics of the population and bookings. </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A">
            <w:pPr>
              <w:widowControl w:val="0"/>
              <w:rPr/>
            </w:pPr>
            <w:r w:rsidDel="00000000" w:rsidR="00000000" w:rsidRPr="00000000">
              <w:rPr>
                <w:rtl w:val="0"/>
              </w:rPr>
              <w:t xml:space="preserve">Share out MDH Report findings.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C">
            <w:pPr>
              <w:spacing w:line="276" w:lineRule="auto"/>
              <w:rPr/>
            </w:pPr>
            <w:hyperlink r:id="rId20">
              <w:r w:rsidDel="00000000" w:rsidR="00000000" w:rsidRPr="00000000">
                <w:rPr>
                  <w:color w:val="1155cc"/>
                  <w:sz w:val="20"/>
                  <w:szCs w:val="20"/>
                  <w:u w:val="single"/>
                  <w:rtl w:val="0"/>
                </w:rPr>
                <w:t xml:space="preserve">City of Inmates Peardeck - formative assessment </w:t>
              </w:r>
            </w:hyperlink>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B0">
      <w:pPr>
        <w:pageBreakBefore w:val="0"/>
        <w:spacing w:line="240" w:lineRule="auto"/>
        <w:jc w:val="left"/>
        <w:rPr/>
      </w:pPr>
      <w:r w:rsidDel="00000000" w:rsidR="00000000" w:rsidRPr="00000000">
        <w:rPr>
          <w:rtl w:val="0"/>
        </w:rPr>
      </w:r>
    </w:p>
    <w:p w:rsidR="00000000" w:rsidDel="00000000" w:rsidP="00000000" w:rsidRDefault="00000000" w:rsidRPr="00000000" w14:paraId="000000B1">
      <w:pPr>
        <w:rPr/>
      </w:pPr>
      <w:r w:rsidDel="00000000" w:rsidR="00000000" w:rsidRPr="00000000">
        <w:br w:type="page"/>
      </w: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tbl>
      <w:tblPr>
        <w:tblStyle w:val="Table3"/>
        <w:tblW w:w="14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3075"/>
        <w:gridCol w:w="2625"/>
        <w:gridCol w:w="4185"/>
        <w:gridCol w:w="3330"/>
        <w:tblGridChange w:id="0">
          <w:tblGrid>
            <w:gridCol w:w="1125"/>
            <w:gridCol w:w="3075"/>
            <w:gridCol w:w="2625"/>
            <w:gridCol w:w="4185"/>
            <w:gridCol w:w="333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B3">
            <w:pPr>
              <w:widowControl w:val="0"/>
              <w:jc w:val="center"/>
              <w:rPr>
                <w:sz w:val="24"/>
                <w:szCs w:val="24"/>
              </w:rPr>
            </w:pPr>
            <w:r w:rsidDel="00000000" w:rsidR="00000000" w:rsidRPr="00000000">
              <w:rPr>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0B4">
            <w:pPr>
              <w:widowControl w:val="0"/>
              <w:jc w:val="center"/>
              <w:rPr>
                <w:sz w:val="24"/>
                <w:szCs w:val="24"/>
              </w:rPr>
            </w:pPr>
            <w:r w:rsidDel="00000000" w:rsidR="00000000" w:rsidRPr="00000000">
              <w:rPr>
                <w:sz w:val="24"/>
                <w:szCs w:val="24"/>
                <w:rtl w:val="0"/>
              </w:rPr>
              <w:t xml:space="preserve">Focus text(s) / resource(s) for today’s lesson</w:t>
              <w:br w:type="textWrapping"/>
            </w:r>
          </w:p>
        </w:tc>
        <w:tc>
          <w:tcPr>
            <w:tcMar>
              <w:top w:w="100.0" w:type="dxa"/>
              <w:left w:w="100.0" w:type="dxa"/>
              <w:bottom w:w="100.0" w:type="dxa"/>
              <w:right w:w="100.0" w:type="dxa"/>
            </w:tcMar>
          </w:tcPr>
          <w:p w:rsidR="00000000" w:rsidDel="00000000" w:rsidP="00000000" w:rsidRDefault="00000000" w:rsidRPr="00000000" w14:paraId="000000B5">
            <w:pPr>
              <w:widowControl w:val="0"/>
              <w:jc w:val="center"/>
              <w:rPr>
                <w:sz w:val="24"/>
                <w:szCs w:val="24"/>
              </w:rPr>
            </w:pPr>
            <w:r w:rsidDel="00000000" w:rsidR="00000000" w:rsidRPr="00000000">
              <w:rPr>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0B6">
            <w:pPr>
              <w:widowControl w:val="0"/>
              <w:jc w:val="center"/>
              <w:rPr>
                <w:sz w:val="24"/>
                <w:szCs w:val="24"/>
              </w:rPr>
            </w:pPr>
            <w:r w:rsidDel="00000000" w:rsidR="00000000" w:rsidRPr="00000000">
              <w:rPr>
                <w:sz w:val="24"/>
                <w:szCs w:val="24"/>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0B7">
            <w:pPr>
              <w:widowControl w:val="0"/>
              <w:jc w:val="center"/>
              <w:rPr>
                <w:sz w:val="24"/>
                <w:szCs w:val="24"/>
              </w:rPr>
            </w:pPr>
            <w:r w:rsidDel="00000000" w:rsidR="00000000" w:rsidRPr="00000000">
              <w:rPr>
                <w:sz w:val="24"/>
                <w:szCs w:val="24"/>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B8">
            <w:pPr>
              <w:widowControl w:val="0"/>
              <w:jc w:val="center"/>
              <w:rPr>
                <w:sz w:val="24"/>
                <w:szCs w:val="24"/>
              </w:rPr>
            </w:pPr>
            <w:r w:rsidDel="00000000" w:rsidR="00000000" w:rsidRPr="00000000">
              <w:rPr>
                <w:i w:val="1"/>
                <w:sz w:val="24"/>
                <w:szCs w:val="24"/>
                <w:rtl w:val="0"/>
              </w:rPr>
              <w:t xml:space="preserve">Week 2</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rPr/>
            </w:pPr>
            <w:r w:rsidDel="00000000" w:rsidR="00000000" w:rsidRPr="00000000">
              <w:rPr>
                <w:rtl w:val="0"/>
              </w:rPr>
            </w:r>
          </w:p>
          <w:p w:rsidR="00000000" w:rsidDel="00000000" w:rsidP="00000000" w:rsidRDefault="00000000" w:rsidRPr="00000000" w14:paraId="000000BE">
            <w:pPr>
              <w:widowControl w:val="0"/>
              <w:rPr/>
            </w:pPr>
            <w:r w:rsidDel="00000000" w:rsidR="00000000" w:rsidRPr="00000000">
              <w:rPr>
                <w:rtl w:val="0"/>
              </w:rPr>
              <w:t xml:space="preserve">Day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jc w:val="left"/>
              <w:rPr/>
            </w:pPr>
            <w:r w:rsidDel="00000000" w:rsidR="00000000" w:rsidRPr="00000000">
              <w:rPr>
                <w:rtl w:val="0"/>
              </w:rPr>
            </w:r>
          </w:p>
          <w:p w:rsidR="00000000" w:rsidDel="00000000" w:rsidP="00000000" w:rsidRDefault="00000000" w:rsidRPr="00000000" w14:paraId="000000C0">
            <w:pPr>
              <w:widowControl w:val="0"/>
              <w:jc w:val="left"/>
              <w:rPr/>
            </w:pPr>
            <w:hyperlink r:id="rId21">
              <w:r w:rsidDel="00000000" w:rsidR="00000000" w:rsidRPr="00000000">
                <w:rPr>
                  <w:color w:val="1155cc"/>
                  <w:u w:val="single"/>
                  <w:rtl w:val="0"/>
                </w:rPr>
                <w:t xml:space="preserve">Prisoners of the War on Drugs</w:t>
              </w:r>
            </w:hyperlink>
            <w:r w:rsidDel="00000000" w:rsidR="00000000" w:rsidRPr="00000000">
              <w:rPr>
                <w:rtl w:val="0"/>
              </w:rPr>
              <w:t xml:space="preserve"> </w:t>
            </w:r>
          </w:p>
          <w:p w:rsidR="00000000" w:rsidDel="00000000" w:rsidP="00000000" w:rsidRDefault="00000000" w:rsidRPr="00000000" w14:paraId="000000C1">
            <w:pPr>
              <w:widowControl w:val="0"/>
              <w:jc w:val="left"/>
              <w:rPr/>
            </w:pPr>
            <w:r w:rsidDel="00000000" w:rsidR="00000000" w:rsidRPr="00000000">
              <w:rPr>
                <w:rtl w:val="0"/>
              </w:rPr>
            </w:r>
          </w:p>
          <w:p w:rsidR="00000000" w:rsidDel="00000000" w:rsidP="00000000" w:rsidRDefault="00000000" w:rsidRPr="00000000" w14:paraId="000000C2">
            <w:pPr>
              <w:widowControl w:val="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rPr/>
            </w:pPr>
            <w:r w:rsidDel="00000000" w:rsidR="00000000" w:rsidRPr="00000000">
              <w:rPr>
                <w:rtl w:val="0"/>
              </w:rPr>
            </w:r>
          </w:p>
          <w:p w:rsidR="00000000" w:rsidDel="00000000" w:rsidP="00000000" w:rsidRDefault="00000000" w:rsidRPr="00000000" w14:paraId="000000C4">
            <w:pPr>
              <w:widowControl w:val="0"/>
              <w:rPr/>
            </w:pPr>
            <w:r w:rsidDel="00000000" w:rsidR="00000000" w:rsidRPr="00000000">
              <w:rPr>
                <w:rtl w:val="0"/>
              </w:rPr>
              <w:t xml:space="preserve">Students will be able to understand the War on Drugs policy and the people impacted by it.</w:t>
            </w:r>
          </w:p>
          <w:p w:rsidR="00000000" w:rsidDel="00000000" w:rsidP="00000000" w:rsidRDefault="00000000" w:rsidRPr="00000000" w14:paraId="000000C5">
            <w:pPr>
              <w:widowControl w:val="0"/>
              <w:rPr/>
            </w:pPr>
            <w:r w:rsidDel="00000000" w:rsidR="00000000" w:rsidRPr="00000000">
              <w:rPr>
                <w:rtl w:val="0"/>
              </w:rPr>
            </w:r>
          </w:p>
          <w:p w:rsidR="00000000" w:rsidDel="00000000" w:rsidP="00000000" w:rsidRDefault="00000000" w:rsidRPr="00000000" w14:paraId="000000C6">
            <w:pPr>
              <w:widowControl w:val="0"/>
              <w:rPr/>
            </w:pPr>
            <w:r w:rsidDel="00000000" w:rsidR="00000000" w:rsidRPr="00000000">
              <w:rPr>
                <w:rtl w:val="0"/>
              </w:rPr>
              <w:t xml:space="preserve">Who suffered the most from the “war on drugs?” </w:t>
            </w:r>
          </w:p>
          <w:p w:rsidR="00000000" w:rsidDel="00000000" w:rsidP="00000000" w:rsidRDefault="00000000" w:rsidRPr="00000000" w14:paraId="000000C7">
            <w:pPr>
              <w:widowControl w:val="0"/>
              <w:rPr/>
            </w:pPr>
            <w:r w:rsidDel="00000000" w:rsidR="00000000" w:rsidRPr="00000000">
              <w:rPr>
                <w:rtl w:val="0"/>
              </w:rPr>
            </w:r>
          </w:p>
          <w:p w:rsidR="00000000" w:rsidDel="00000000" w:rsidP="00000000" w:rsidRDefault="00000000" w:rsidRPr="00000000" w14:paraId="000000C8">
            <w:pPr>
              <w:widowControl w:val="0"/>
              <w:rPr/>
            </w:pPr>
            <w:r w:rsidDel="00000000" w:rsidR="00000000" w:rsidRPr="00000000">
              <w:rPr>
                <w:rtl w:val="0"/>
              </w:rPr>
              <w:t xml:space="preserve">How were people impacted long term? </w:t>
            </w:r>
          </w:p>
          <w:p w:rsidR="00000000" w:rsidDel="00000000" w:rsidP="00000000" w:rsidRDefault="00000000" w:rsidRPr="00000000" w14:paraId="000000C9">
            <w:pPr>
              <w:widowControl w:val="0"/>
              <w:rPr/>
            </w:pPr>
            <w:r w:rsidDel="00000000" w:rsidR="00000000" w:rsidRPr="00000000">
              <w:rPr>
                <w:rtl w:val="0"/>
              </w:rPr>
            </w:r>
          </w:p>
          <w:p w:rsidR="00000000" w:rsidDel="00000000" w:rsidP="00000000" w:rsidRDefault="00000000" w:rsidRPr="00000000" w14:paraId="000000CA">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jc w:val="left"/>
              <w:rPr/>
            </w:pPr>
            <w:r w:rsidDel="00000000" w:rsidR="00000000" w:rsidRPr="00000000">
              <w:rPr>
                <w:rtl w:val="0"/>
              </w:rPr>
            </w:r>
          </w:p>
          <w:p w:rsidR="00000000" w:rsidDel="00000000" w:rsidP="00000000" w:rsidRDefault="00000000" w:rsidRPr="00000000" w14:paraId="000000CC">
            <w:pPr>
              <w:widowControl w:val="0"/>
              <w:jc w:val="left"/>
              <w:rPr/>
            </w:pPr>
            <w:r w:rsidDel="00000000" w:rsidR="00000000" w:rsidRPr="00000000">
              <w:rPr>
                <w:rtl w:val="0"/>
              </w:rPr>
              <w:t xml:space="preserve">Students will read “Prisoners of the War on Drugs” and choose one person to create a summary of their story and share with the class.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jc w:val="left"/>
              <w:rPr>
                <w:b w:val="1"/>
              </w:rPr>
            </w:pPr>
            <w:r w:rsidDel="00000000" w:rsidR="00000000" w:rsidRPr="00000000">
              <w:rPr>
                <w:rtl w:val="0"/>
              </w:rPr>
            </w:r>
          </w:p>
          <w:p w:rsidR="00000000" w:rsidDel="00000000" w:rsidP="00000000" w:rsidRDefault="00000000" w:rsidRPr="00000000" w14:paraId="000000CE">
            <w:pPr>
              <w:widowControl w:val="0"/>
              <w:jc w:val="left"/>
              <w:rPr/>
            </w:pPr>
            <w:hyperlink r:id="rId22">
              <w:r w:rsidDel="00000000" w:rsidR="00000000" w:rsidRPr="00000000">
                <w:rPr>
                  <w:color w:val="1155cc"/>
                  <w:u w:val="single"/>
                  <w:rtl w:val="0"/>
                </w:rPr>
                <w:t xml:space="preserve">Do nows + Exit tickets</w:t>
              </w:r>
            </w:hyperlink>
            <w:r w:rsidDel="00000000" w:rsidR="00000000" w:rsidRPr="00000000">
              <w:rPr>
                <w:rtl w:val="0"/>
              </w:rPr>
              <w:t xml:space="preserve"> </w:t>
            </w:r>
          </w:p>
          <w:p w:rsidR="00000000" w:rsidDel="00000000" w:rsidP="00000000" w:rsidRDefault="00000000" w:rsidRPr="00000000" w14:paraId="000000CF">
            <w:pPr>
              <w:widowControl w:val="0"/>
              <w:jc w:val="left"/>
              <w:rPr/>
            </w:pPr>
            <w:r w:rsidDel="00000000" w:rsidR="00000000" w:rsidRPr="00000000">
              <w:rPr>
                <w:rtl w:val="0"/>
              </w:rPr>
            </w:r>
          </w:p>
          <w:p w:rsidR="00000000" w:rsidDel="00000000" w:rsidP="00000000" w:rsidRDefault="00000000" w:rsidRPr="00000000" w14:paraId="000000D0">
            <w:pPr>
              <w:widowControl w:val="0"/>
              <w:jc w:val="left"/>
              <w:rPr/>
            </w:pPr>
            <w:r w:rsidDel="00000000" w:rsidR="00000000" w:rsidRPr="00000000">
              <w:rPr>
                <w:rtl w:val="0"/>
              </w:rPr>
            </w:r>
          </w:p>
          <w:p w:rsidR="00000000" w:rsidDel="00000000" w:rsidP="00000000" w:rsidRDefault="00000000" w:rsidRPr="00000000" w14:paraId="000000D1">
            <w:pPr>
              <w:widowControl w:val="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rPr/>
            </w:pPr>
            <w:r w:rsidDel="00000000" w:rsidR="00000000" w:rsidRPr="00000000">
              <w:rPr>
                <w:rtl w:val="0"/>
              </w:rPr>
            </w:r>
          </w:p>
          <w:p w:rsidR="00000000" w:rsidDel="00000000" w:rsidP="00000000" w:rsidRDefault="00000000" w:rsidRPr="00000000" w14:paraId="000000D3">
            <w:pPr>
              <w:widowControl w:val="0"/>
              <w:rPr/>
            </w:pPr>
            <w:r w:rsidDel="00000000" w:rsidR="00000000" w:rsidRPr="00000000">
              <w:rPr>
                <w:rtl w:val="0"/>
              </w:rPr>
              <w:t xml:space="preserve">Days 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rPr/>
            </w:pPr>
            <w:r w:rsidDel="00000000" w:rsidR="00000000" w:rsidRPr="00000000">
              <w:rPr>
                <w:rtl w:val="0"/>
              </w:rPr>
            </w:r>
          </w:p>
          <w:p w:rsidR="00000000" w:rsidDel="00000000" w:rsidP="00000000" w:rsidRDefault="00000000" w:rsidRPr="00000000" w14:paraId="000000D5">
            <w:pPr>
              <w:widowControl w:val="0"/>
              <w:rPr/>
            </w:pPr>
            <w:r w:rsidDel="00000000" w:rsidR="00000000" w:rsidRPr="00000000">
              <w:rPr>
                <w:rtl w:val="0"/>
              </w:rPr>
              <w:t xml:space="preserve">Immigration Detention 101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rPr/>
            </w:pPr>
            <w:r w:rsidDel="00000000" w:rsidR="00000000" w:rsidRPr="00000000">
              <w:rPr>
                <w:rtl w:val="0"/>
              </w:rPr>
            </w:r>
          </w:p>
          <w:p w:rsidR="00000000" w:rsidDel="00000000" w:rsidP="00000000" w:rsidRDefault="00000000" w:rsidRPr="00000000" w14:paraId="000000D7">
            <w:pPr>
              <w:widowControl w:val="0"/>
              <w:rPr/>
            </w:pPr>
            <w:r w:rsidDel="00000000" w:rsidR="00000000" w:rsidRPr="00000000">
              <w:rPr>
                <w:rtl w:val="0"/>
              </w:rPr>
              <w:t xml:space="preserve">Students will gain a deeper understanding of the intersection of the criminal legal system and immigration detention, or also referred to by activists as ‘Crimigration.’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rPr/>
            </w:pPr>
            <w:r w:rsidDel="00000000" w:rsidR="00000000" w:rsidRPr="00000000">
              <w:rPr>
                <w:rtl w:val="0"/>
              </w:rPr>
            </w:r>
          </w:p>
          <w:p w:rsidR="00000000" w:rsidDel="00000000" w:rsidP="00000000" w:rsidRDefault="00000000" w:rsidRPr="00000000" w14:paraId="000000D9">
            <w:pPr>
              <w:widowControl w:val="0"/>
              <w:rPr/>
            </w:pPr>
            <w:r w:rsidDel="00000000" w:rsidR="00000000" w:rsidRPr="00000000">
              <w:rPr>
                <w:rtl w:val="0"/>
              </w:rPr>
              <w:t xml:space="preserve">Students will learn about a true story of an unaccompanied minor who was in juvenile detention, transferred to ICE and fought for his release with support from the community.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rPr/>
            </w:pPr>
            <w:r w:rsidDel="00000000" w:rsidR="00000000" w:rsidRPr="00000000">
              <w:rPr>
                <w:rtl w:val="0"/>
              </w:rPr>
            </w:r>
          </w:p>
          <w:p w:rsidR="00000000" w:rsidDel="00000000" w:rsidP="00000000" w:rsidRDefault="00000000" w:rsidRPr="00000000" w14:paraId="000000DB">
            <w:pPr>
              <w:widowControl w:val="0"/>
              <w:rPr/>
            </w:pPr>
            <w:hyperlink r:id="rId23">
              <w:r w:rsidDel="00000000" w:rsidR="00000000" w:rsidRPr="00000000">
                <w:rPr>
                  <w:color w:val="1155cc"/>
                  <w:u w:val="single"/>
                  <w:rtl w:val="0"/>
                </w:rPr>
                <w:t xml:space="preserve">Note Catcher for the intersection of mass incarceration and immigrant detention</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rPr/>
            </w:pPr>
            <w:r w:rsidDel="00000000" w:rsidR="00000000" w:rsidRPr="00000000">
              <w:rPr>
                <w:rtl w:val="0"/>
              </w:rPr>
            </w:r>
          </w:p>
          <w:p w:rsidR="00000000" w:rsidDel="00000000" w:rsidP="00000000" w:rsidRDefault="00000000" w:rsidRPr="00000000" w14:paraId="000000DD">
            <w:pPr>
              <w:widowControl w:val="0"/>
              <w:rPr/>
            </w:pPr>
            <w:r w:rsidDel="00000000" w:rsidR="00000000" w:rsidRPr="00000000">
              <w:rPr>
                <w:rtl w:val="0"/>
              </w:rPr>
              <w:t xml:space="preserve">Day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rPr/>
            </w:pPr>
            <w:r w:rsidDel="00000000" w:rsidR="00000000" w:rsidRPr="00000000">
              <w:rPr>
                <w:rtl w:val="0"/>
              </w:rPr>
            </w:r>
          </w:p>
          <w:p w:rsidR="00000000" w:rsidDel="00000000" w:rsidP="00000000" w:rsidRDefault="00000000" w:rsidRPr="00000000" w14:paraId="000000DF">
            <w:pPr>
              <w:widowControl w:val="0"/>
              <w:rPr/>
            </w:pPr>
            <w:r w:rsidDel="00000000" w:rsidR="00000000" w:rsidRPr="00000000">
              <w:rPr>
                <w:rtl w:val="0"/>
              </w:rPr>
              <w:t xml:space="preserve">Community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rPr/>
            </w:pPr>
            <w:r w:rsidDel="00000000" w:rsidR="00000000" w:rsidRPr="00000000">
              <w:rPr>
                <w:rtl w:val="0"/>
              </w:rPr>
            </w:r>
          </w:p>
          <w:p w:rsidR="00000000" w:rsidDel="00000000" w:rsidP="00000000" w:rsidRDefault="00000000" w:rsidRPr="00000000" w14:paraId="000000E1">
            <w:pPr>
              <w:widowControl w:val="0"/>
              <w:rPr/>
            </w:pPr>
            <w:r w:rsidDel="00000000" w:rsidR="00000000" w:rsidRPr="00000000">
              <w:rPr>
                <w:rtl w:val="0"/>
              </w:rPr>
              <w:t xml:space="preserve">Students will explore different organizations in the Bay Area that are fighting for social justice and alternative solutions for increasing public safety that do not depend on the systems of policing and criminalization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rPr/>
            </w:pPr>
            <w:r w:rsidDel="00000000" w:rsidR="00000000" w:rsidRPr="00000000">
              <w:rPr>
                <w:rtl w:val="0"/>
              </w:rPr>
            </w:r>
          </w:p>
          <w:p w:rsidR="00000000" w:rsidDel="00000000" w:rsidP="00000000" w:rsidRDefault="00000000" w:rsidRPr="00000000" w14:paraId="000000E3">
            <w:pPr>
              <w:widowControl w:val="0"/>
              <w:rPr/>
            </w:pPr>
            <w:r w:rsidDel="00000000" w:rsidR="00000000" w:rsidRPr="00000000">
              <w:rPr>
                <w:rtl w:val="0"/>
              </w:rPr>
              <w:t xml:space="preserve">Students will learn about community organizations in the Bay Area that have been promoting public safety without relying on the police or prisons.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rPr/>
            </w:pPr>
            <w:r w:rsidDel="00000000" w:rsidR="00000000" w:rsidRPr="00000000">
              <w:rPr>
                <w:rtl w:val="0"/>
              </w:rPr>
            </w:r>
          </w:p>
          <w:p w:rsidR="00000000" w:rsidDel="00000000" w:rsidP="00000000" w:rsidRDefault="00000000" w:rsidRPr="00000000" w14:paraId="000000E5">
            <w:pPr>
              <w:widowControl w:val="0"/>
              <w:rPr/>
            </w:pPr>
            <w:hyperlink r:id="rId24">
              <w:r w:rsidDel="00000000" w:rsidR="00000000" w:rsidRPr="00000000">
                <w:rPr>
                  <w:color w:val="1155cc"/>
                  <w:u w:val="single"/>
                  <w:rtl w:val="0"/>
                </w:rPr>
                <w:t xml:space="preserve">Community Organizations in the Bay Area</w:t>
              </w:r>
            </w:hyperlink>
            <w:r w:rsidDel="00000000" w:rsidR="00000000" w:rsidRPr="00000000">
              <w:rPr>
                <w:rtl w:val="0"/>
              </w:rPr>
            </w:r>
          </w:p>
          <w:p w:rsidR="00000000" w:rsidDel="00000000" w:rsidP="00000000" w:rsidRDefault="00000000" w:rsidRPr="00000000" w14:paraId="000000E6">
            <w:pPr>
              <w:widowControl w:val="0"/>
              <w:rPr/>
            </w:pPr>
            <w:r w:rsidDel="00000000" w:rsidR="00000000" w:rsidRPr="00000000">
              <w:rPr>
                <w:rtl w:val="0"/>
              </w:rPr>
            </w:r>
          </w:p>
          <w:p w:rsidR="00000000" w:rsidDel="00000000" w:rsidP="00000000" w:rsidRDefault="00000000" w:rsidRPr="00000000" w14:paraId="000000E7">
            <w:pPr>
              <w:widowControl w:val="0"/>
              <w:rPr/>
            </w:pPr>
            <w:hyperlink r:id="rId25">
              <w:r w:rsidDel="00000000" w:rsidR="00000000" w:rsidRPr="00000000">
                <w:rPr>
                  <w:color w:val="1155cc"/>
                  <w:u w:val="single"/>
                  <w:rtl w:val="0"/>
                </w:rPr>
                <w:t xml:space="preserve">Research Guiding Questions</w:t>
              </w:r>
            </w:hyperlink>
            <w:r w:rsidDel="00000000" w:rsidR="00000000" w:rsidRPr="00000000">
              <w:rPr>
                <w:rtl w:val="0"/>
              </w:rPr>
              <w:t xml:space="preserve"> </w:t>
            </w:r>
          </w:p>
        </w:tc>
      </w:tr>
    </w:tbl>
    <w:p w:rsidR="00000000" w:rsidDel="00000000" w:rsidP="00000000" w:rsidRDefault="00000000" w:rsidRPr="00000000" w14:paraId="000000E8">
      <w:pPr>
        <w:rPr>
          <w:sz w:val="24"/>
          <w:szCs w:val="24"/>
        </w:rPr>
      </w:pP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A">
      <w:pPr>
        <w:rPr>
          <w:sz w:val="24"/>
          <w:szCs w:val="24"/>
        </w:rPr>
      </w:pPr>
      <w:r w:rsidDel="00000000" w:rsidR="00000000" w:rsidRPr="00000000">
        <w:rPr>
          <w:rtl w:val="0"/>
        </w:rPr>
      </w:r>
    </w:p>
    <w:tbl>
      <w:tblPr>
        <w:tblStyle w:val="Table4"/>
        <w:tblW w:w="14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3075"/>
        <w:gridCol w:w="2625"/>
        <w:gridCol w:w="4185"/>
        <w:gridCol w:w="3330"/>
        <w:tblGridChange w:id="0">
          <w:tblGrid>
            <w:gridCol w:w="1125"/>
            <w:gridCol w:w="3075"/>
            <w:gridCol w:w="2625"/>
            <w:gridCol w:w="4185"/>
            <w:gridCol w:w="3330"/>
          </w:tblGrid>
        </w:tblGridChange>
      </w:tblGrid>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0EB">
            <w:pPr>
              <w:widowControl w:val="0"/>
              <w:jc w:val="center"/>
              <w:rPr>
                <w:sz w:val="24"/>
                <w:szCs w:val="24"/>
              </w:rPr>
            </w:pPr>
            <w:r w:rsidDel="00000000" w:rsidR="00000000" w:rsidRPr="00000000">
              <w:rPr>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0EC">
            <w:pPr>
              <w:widowControl w:val="0"/>
              <w:jc w:val="center"/>
              <w:rPr>
                <w:sz w:val="24"/>
                <w:szCs w:val="24"/>
              </w:rPr>
            </w:pPr>
            <w:r w:rsidDel="00000000" w:rsidR="00000000" w:rsidRPr="00000000">
              <w:rPr>
                <w:sz w:val="24"/>
                <w:szCs w:val="24"/>
                <w:rtl w:val="0"/>
              </w:rPr>
              <w:t xml:space="preserve">Focus text(s) / resource(s) for today’s lesson</w:t>
              <w:br w:type="textWrapping"/>
            </w:r>
          </w:p>
        </w:tc>
        <w:tc>
          <w:tcPr>
            <w:tcMar>
              <w:top w:w="100.0" w:type="dxa"/>
              <w:left w:w="100.0" w:type="dxa"/>
              <w:bottom w:w="100.0" w:type="dxa"/>
              <w:right w:w="100.0" w:type="dxa"/>
            </w:tcMar>
          </w:tcPr>
          <w:p w:rsidR="00000000" w:rsidDel="00000000" w:rsidP="00000000" w:rsidRDefault="00000000" w:rsidRPr="00000000" w14:paraId="000000ED">
            <w:pPr>
              <w:widowControl w:val="0"/>
              <w:jc w:val="center"/>
              <w:rPr>
                <w:sz w:val="24"/>
                <w:szCs w:val="24"/>
              </w:rPr>
            </w:pPr>
            <w:r w:rsidDel="00000000" w:rsidR="00000000" w:rsidRPr="00000000">
              <w:rPr>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0EE">
            <w:pPr>
              <w:widowControl w:val="0"/>
              <w:jc w:val="center"/>
              <w:rPr>
                <w:sz w:val="24"/>
                <w:szCs w:val="24"/>
              </w:rPr>
            </w:pPr>
            <w:r w:rsidDel="00000000" w:rsidR="00000000" w:rsidRPr="00000000">
              <w:rPr>
                <w:sz w:val="24"/>
                <w:szCs w:val="24"/>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0EF">
            <w:pPr>
              <w:widowControl w:val="0"/>
              <w:jc w:val="center"/>
              <w:rPr>
                <w:sz w:val="24"/>
                <w:szCs w:val="24"/>
              </w:rPr>
            </w:pPr>
            <w:r w:rsidDel="00000000" w:rsidR="00000000" w:rsidRPr="00000000">
              <w:rPr>
                <w:sz w:val="24"/>
                <w:szCs w:val="24"/>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F0">
            <w:pPr>
              <w:widowControl w:val="0"/>
              <w:jc w:val="center"/>
              <w:rPr>
                <w:sz w:val="24"/>
                <w:szCs w:val="24"/>
              </w:rPr>
            </w:pPr>
            <w:r w:rsidDel="00000000" w:rsidR="00000000" w:rsidRPr="00000000">
              <w:rPr>
                <w:i w:val="1"/>
                <w:sz w:val="24"/>
                <w:szCs w:val="24"/>
                <w:rtl w:val="0"/>
              </w:rPr>
              <w:t xml:space="preserve">Week 3</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rPr/>
            </w:pPr>
            <w:r w:rsidDel="00000000" w:rsidR="00000000" w:rsidRPr="00000000">
              <w:rPr>
                <w:rtl w:val="0"/>
              </w:rPr>
            </w:r>
          </w:p>
          <w:p w:rsidR="00000000" w:rsidDel="00000000" w:rsidP="00000000" w:rsidRDefault="00000000" w:rsidRPr="00000000" w14:paraId="000000F6">
            <w:pPr>
              <w:widowControl w:val="0"/>
              <w:rPr/>
            </w:pPr>
            <w:r w:rsidDel="00000000" w:rsidR="00000000" w:rsidRPr="00000000">
              <w:rPr>
                <w:rtl w:val="0"/>
              </w:rPr>
              <w:t xml:space="preserve">Day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rPr/>
            </w:pPr>
            <w:r w:rsidDel="00000000" w:rsidR="00000000" w:rsidRPr="00000000">
              <w:rPr>
                <w:rtl w:val="0"/>
              </w:rPr>
            </w:r>
          </w:p>
          <w:p w:rsidR="00000000" w:rsidDel="00000000" w:rsidP="00000000" w:rsidRDefault="00000000" w:rsidRPr="00000000" w14:paraId="000000F8">
            <w:pPr>
              <w:widowControl w:val="0"/>
              <w:rPr/>
            </w:pPr>
            <w:r w:rsidDel="00000000" w:rsidR="00000000" w:rsidRPr="00000000">
              <w:rPr>
                <w:rtl w:val="0"/>
              </w:rPr>
              <w:t xml:space="preserve">Defund the Police and Criminalization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rPr/>
            </w:pPr>
            <w:r w:rsidDel="00000000" w:rsidR="00000000" w:rsidRPr="00000000">
              <w:rPr>
                <w:rtl w:val="0"/>
              </w:rPr>
            </w:r>
          </w:p>
          <w:p w:rsidR="00000000" w:rsidDel="00000000" w:rsidP="00000000" w:rsidRDefault="00000000" w:rsidRPr="00000000" w14:paraId="000000FA">
            <w:pPr>
              <w:widowControl w:val="0"/>
              <w:rPr/>
            </w:pPr>
            <w:r w:rsidDel="00000000" w:rsidR="00000000" w:rsidRPr="00000000">
              <w:rPr>
                <w:rtl w:val="0"/>
              </w:rPr>
              <w:t xml:space="preserve">What public services currently need funding? </w:t>
            </w:r>
          </w:p>
          <w:p w:rsidR="00000000" w:rsidDel="00000000" w:rsidP="00000000" w:rsidRDefault="00000000" w:rsidRPr="00000000" w14:paraId="000000FB">
            <w:pPr>
              <w:widowControl w:val="0"/>
              <w:rPr/>
            </w:pPr>
            <w:r w:rsidDel="00000000" w:rsidR="00000000" w:rsidRPr="00000000">
              <w:rPr>
                <w:rtl w:val="0"/>
              </w:rPr>
            </w:r>
          </w:p>
          <w:p w:rsidR="00000000" w:rsidDel="00000000" w:rsidP="00000000" w:rsidRDefault="00000000" w:rsidRPr="00000000" w14:paraId="000000FC">
            <w:pPr>
              <w:widowControl w:val="0"/>
              <w:rPr/>
            </w:pPr>
            <w:r w:rsidDel="00000000" w:rsidR="00000000" w:rsidRPr="00000000">
              <w:rPr>
                <w:rtl w:val="0"/>
              </w:rPr>
              <w:t xml:space="preserve">How can we reinvest money into community based solutions in Oakland?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rPr/>
            </w:pPr>
            <w:r w:rsidDel="00000000" w:rsidR="00000000" w:rsidRPr="00000000">
              <w:rPr>
                <w:rtl w:val="0"/>
              </w:rPr>
            </w:r>
          </w:p>
          <w:p w:rsidR="00000000" w:rsidDel="00000000" w:rsidP="00000000" w:rsidRDefault="00000000" w:rsidRPr="00000000" w14:paraId="000000FE">
            <w:pPr>
              <w:widowControl w:val="0"/>
              <w:rPr/>
            </w:pPr>
            <w:r w:rsidDel="00000000" w:rsidR="00000000" w:rsidRPr="00000000">
              <w:rPr>
                <w:rtl w:val="0"/>
              </w:rPr>
              <w:t xml:space="preserve">Students will do a deep dive on a social justice issue of their choice and understand the root cause of the issue, who is impacted by the issue and how the issue can be solved. Students will cite specific evidence and primary sources in order to create a letter for the board of supervisors.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rPr>
                <w:b w:val="1"/>
              </w:rPr>
            </w:pPr>
            <w:r w:rsidDel="00000000" w:rsidR="00000000" w:rsidRPr="00000000">
              <w:rPr>
                <w:rtl w:val="0"/>
              </w:rPr>
            </w:r>
          </w:p>
          <w:p w:rsidR="00000000" w:rsidDel="00000000" w:rsidP="00000000" w:rsidRDefault="00000000" w:rsidRPr="00000000" w14:paraId="00000100">
            <w:pPr>
              <w:widowControl w:val="0"/>
              <w:rPr/>
            </w:pPr>
            <w:hyperlink r:id="rId26">
              <w:r w:rsidDel="00000000" w:rsidR="00000000" w:rsidRPr="00000000">
                <w:rPr>
                  <w:color w:val="1155cc"/>
                  <w:u w:val="single"/>
                  <w:rtl w:val="0"/>
                </w:rPr>
                <w:t xml:space="preserve">Do nows + Exit Tickets</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rPr/>
            </w:pPr>
            <w:r w:rsidDel="00000000" w:rsidR="00000000" w:rsidRPr="00000000">
              <w:rPr>
                <w:rtl w:val="0"/>
              </w:rPr>
            </w:r>
          </w:p>
          <w:p w:rsidR="00000000" w:rsidDel="00000000" w:rsidP="00000000" w:rsidRDefault="00000000" w:rsidRPr="00000000" w14:paraId="00000102">
            <w:pPr>
              <w:widowControl w:val="0"/>
              <w:rPr/>
            </w:pPr>
            <w:r w:rsidDel="00000000" w:rsidR="00000000" w:rsidRPr="00000000">
              <w:rPr>
                <w:rtl w:val="0"/>
              </w:rPr>
              <w:t xml:space="preserve">Days 3-4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rPr/>
            </w:pPr>
            <w:r w:rsidDel="00000000" w:rsidR="00000000" w:rsidRPr="00000000">
              <w:rPr>
                <w:rtl w:val="0"/>
              </w:rPr>
            </w:r>
          </w:p>
          <w:p w:rsidR="00000000" w:rsidDel="00000000" w:rsidP="00000000" w:rsidRDefault="00000000" w:rsidRPr="00000000" w14:paraId="00000104">
            <w:pPr>
              <w:widowControl w:val="0"/>
              <w:rPr/>
            </w:pPr>
            <w:r w:rsidDel="00000000" w:rsidR="00000000" w:rsidRPr="00000000">
              <w:rPr>
                <w:rtl w:val="0"/>
              </w:rPr>
              <w:t xml:space="preserve">Letter to the Mayor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rPr/>
            </w:pPr>
            <w:r w:rsidDel="00000000" w:rsidR="00000000" w:rsidRPr="00000000">
              <w:rPr>
                <w:rtl w:val="0"/>
              </w:rPr>
            </w:r>
          </w:p>
          <w:p w:rsidR="00000000" w:rsidDel="00000000" w:rsidP="00000000" w:rsidRDefault="00000000" w:rsidRPr="00000000" w14:paraId="00000106">
            <w:pPr>
              <w:widowControl w:val="0"/>
              <w:rPr/>
            </w:pPr>
            <w:r w:rsidDel="00000000" w:rsidR="00000000" w:rsidRPr="00000000">
              <w:rPr>
                <w:rtl w:val="0"/>
              </w:rPr>
              <w:t xml:space="preserve">What public services currently need funding? </w:t>
            </w:r>
          </w:p>
          <w:p w:rsidR="00000000" w:rsidDel="00000000" w:rsidP="00000000" w:rsidRDefault="00000000" w:rsidRPr="00000000" w14:paraId="00000107">
            <w:pPr>
              <w:widowControl w:val="0"/>
              <w:rPr/>
            </w:pPr>
            <w:r w:rsidDel="00000000" w:rsidR="00000000" w:rsidRPr="00000000">
              <w:rPr>
                <w:rtl w:val="0"/>
              </w:rPr>
            </w:r>
          </w:p>
          <w:p w:rsidR="00000000" w:rsidDel="00000000" w:rsidP="00000000" w:rsidRDefault="00000000" w:rsidRPr="00000000" w14:paraId="00000108">
            <w:pPr>
              <w:widowControl w:val="0"/>
              <w:rPr/>
            </w:pPr>
            <w:r w:rsidDel="00000000" w:rsidR="00000000" w:rsidRPr="00000000">
              <w:rPr>
                <w:rtl w:val="0"/>
              </w:rPr>
              <w:t xml:space="preserve">How can we reinvest money into community based solutions in Oakland?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rPr/>
            </w:pPr>
            <w:r w:rsidDel="00000000" w:rsidR="00000000" w:rsidRPr="00000000">
              <w:rPr>
                <w:rtl w:val="0"/>
              </w:rPr>
            </w:r>
          </w:p>
          <w:p w:rsidR="00000000" w:rsidDel="00000000" w:rsidP="00000000" w:rsidRDefault="00000000" w:rsidRPr="00000000" w14:paraId="0000010A">
            <w:pPr>
              <w:widowControl w:val="0"/>
              <w:rPr/>
            </w:pPr>
            <w:r w:rsidDel="00000000" w:rsidR="00000000" w:rsidRPr="00000000">
              <w:rPr>
                <w:rtl w:val="0"/>
              </w:rPr>
              <w:t xml:space="preserve">Students will create a letter with a specific demand for justice on a societal issue to the new Oakland Mayor in order to argue for the investment or reinvestment into community based solutions that can increase public safety.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rPr/>
            </w:pPr>
            <w:r w:rsidDel="00000000" w:rsidR="00000000" w:rsidRPr="00000000">
              <w:rPr>
                <w:rtl w:val="0"/>
              </w:rPr>
            </w:r>
          </w:p>
          <w:p w:rsidR="00000000" w:rsidDel="00000000" w:rsidP="00000000" w:rsidRDefault="00000000" w:rsidRPr="00000000" w14:paraId="0000010C">
            <w:pPr>
              <w:rPr/>
            </w:pPr>
            <w:hyperlink r:id="rId27">
              <w:r w:rsidDel="00000000" w:rsidR="00000000" w:rsidRPr="00000000">
                <w:rPr>
                  <w:color w:val="1155cc"/>
                  <w:u w:val="single"/>
                  <w:rtl w:val="0"/>
                </w:rPr>
                <w:t xml:space="preserve">Template for Letter to the Mayor</w:t>
              </w:r>
            </w:hyperlink>
            <w:r w:rsidDel="00000000" w:rsidR="00000000" w:rsidRPr="00000000">
              <w:rPr>
                <w:rtl w:val="0"/>
              </w:rPr>
              <w:t xml:space="preserve">/</w:t>
            </w:r>
            <w:hyperlink r:id="rId28">
              <w:r w:rsidDel="00000000" w:rsidR="00000000" w:rsidRPr="00000000">
                <w:rPr>
                  <w:color w:val="1155cc"/>
                  <w:u w:val="single"/>
                  <w:rtl w:val="0"/>
                </w:rPr>
                <w:t xml:space="preserve">graphic organizer</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rPr/>
            </w:pPr>
            <w:r w:rsidDel="00000000" w:rsidR="00000000" w:rsidRPr="00000000">
              <w:rPr>
                <w:rtl w:val="0"/>
              </w:rPr>
            </w:r>
          </w:p>
          <w:p w:rsidR="00000000" w:rsidDel="00000000" w:rsidP="00000000" w:rsidRDefault="00000000" w:rsidRPr="00000000" w14:paraId="0000010E">
            <w:pPr>
              <w:widowControl w:val="0"/>
              <w:rPr/>
            </w:pPr>
            <w:r w:rsidDel="00000000" w:rsidR="00000000" w:rsidRPr="00000000">
              <w:rPr>
                <w:rtl w:val="0"/>
              </w:rPr>
              <w:t xml:space="preserve">Day 5</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rPr/>
            </w:pPr>
            <w:r w:rsidDel="00000000" w:rsidR="00000000" w:rsidRPr="00000000">
              <w:rPr>
                <w:rtl w:val="0"/>
              </w:rPr>
            </w:r>
          </w:p>
          <w:p w:rsidR="00000000" w:rsidDel="00000000" w:rsidP="00000000" w:rsidRDefault="00000000" w:rsidRPr="00000000" w14:paraId="00000110">
            <w:pPr>
              <w:widowControl w:val="0"/>
              <w:rPr/>
            </w:pPr>
            <w:r w:rsidDel="00000000" w:rsidR="00000000" w:rsidRPr="00000000">
              <w:rPr>
                <w:rtl w:val="0"/>
              </w:rPr>
              <w:t xml:space="preserve">Presentations of letters to the Mayor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rPr>
                <w:b w:val="1"/>
              </w:rPr>
            </w:pPr>
            <w:r w:rsidDel="00000000" w:rsidR="00000000" w:rsidRPr="00000000">
              <w:rPr>
                <w:rtl w:val="0"/>
              </w:rPr>
            </w:r>
          </w:p>
          <w:p w:rsidR="00000000" w:rsidDel="00000000" w:rsidP="00000000" w:rsidRDefault="00000000" w:rsidRPr="00000000" w14:paraId="00000114">
            <w:pPr>
              <w:rPr/>
            </w:pPr>
            <w:hyperlink r:id="rId29">
              <w:r w:rsidDel="00000000" w:rsidR="00000000" w:rsidRPr="00000000">
                <w:rPr>
                  <w:color w:val="1155cc"/>
                  <w:u w:val="single"/>
                  <w:rtl w:val="0"/>
                </w:rPr>
                <w:t xml:space="preserve">Rubric for Letter </w:t>
              </w:r>
            </w:hyperlink>
            <w:r w:rsidDel="00000000" w:rsidR="00000000" w:rsidRPr="00000000">
              <w:rPr>
                <w:rtl w:val="0"/>
              </w:rPr>
            </w:r>
          </w:p>
          <w:p w:rsidR="00000000" w:rsidDel="00000000" w:rsidP="00000000" w:rsidRDefault="00000000" w:rsidRPr="00000000" w14:paraId="00000115">
            <w:pPr>
              <w:widowControl w:val="0"/>
              <w:rPr/>
            </w:pPr>
            <w:r w:rsidDel="00000000" w:rsidR="00000000" w:rsidRPr="00000000">
              <w:rPr>
                <w:rtl w:val="0"/>
              </w:rPr>
            </w:r>
          </w:p>
        </w:tc>
      </w:tr>
    </w:tbl>
    <w:p w:rsidR="00000000" w:rsidDel="00000000" w:rsidP="00000000" w:rsidRDefault="00000000" w:rsidRPr="00000000" w14:paraId="00000116">
      <w:pPr>
        <w:rPr>
          <w:sz w:val="24"/>
          <w:szCs w:val="24"/>
        </w:rPr>
      </w:pPr>
      <w:r w:rsidDel="00000000" w:rsidR="00000000" w:rsidRPr="00000000">
        <w:rPr>
          <w:rtl w:val="0"/>
        </w:rPr>
      </w:r>
    </w:p>
    <w:sectPr>
      <w:headerReference r:id="rId30" w:type="default"/>
      <w:footerReference r:id="rId31" w:type="default"/>
      <w:pgSz w:h="12240" w:w="15840" w:orient="landscape"/>
      <w:pgMar w:bottom="1440" w:top="1440" w:left="720" w:right="72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Donnalie Jamnah" w:id="2" w:date="2022-11-03T03:26:24Z">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 the rubric and any other assessment you want to include (like exit tickets) here</w:t>
      </w:r>
    </w:p>
  </w:comment>
  <w:comment w:author="Donnalie Jamnah" w:id="0" w:date="2022-11-03T03:21:13Z">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love the standards listed and that you're using both Common Core and Learning for Justice. Just noting that there isn't a writing one listed even though the final performance task is a writing task</w:t>
      </w:r>
    </w:p>
  </w:comment>
  <w:comment w:author="Donnalie Jamnah" w:id="1" w:date="2022-11-03T03:21:38Z">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also meant to include the texts they are reading and exploring</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1A" w15:done="0"/>
  <w15:commentEx w15:paraId="0000011B" w15:done="0"/>
  <w15:commentEx w15:paraId="0000011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spacing w:line="276" w:lineRule="auto"/>
      <w:rPr>
        <w:b w:val="1"/>
        <w:color w:val="666666"/>
      </w:rPr>
    </w:pPr>
    <w:r w:rsidDel="00000000" w:rsidR="00000000" w:rsidRPr="00000000">
      <w:rPr>
        <w:b w:val="1"/>
        <w:color w:val="666666"/>
        <w:rtl w:val="0"/>
      </w:rPr>
      <w:t xml:space="preserve">Build Communities, Not Cages</w:t>
    </w:r>
    <w:r w:rsidDel="00000000" w:rsidR="00000000" w:rsidRPr="00000000">
      <w:drawing>
        <wp:anchor allowOverlap="1" behindDoc="0" distB="114300" distT="114300" distL="114300" distR="114300" hidden="0" layoutInCell="1" locked="0" relativeHeight="0" simplePos="0">
          <wp:simplePos x="0" y="0"/>
          <wp:positionH relativeFrom="column">
            <wp:posOffset>6877050</wp:posOffset>
          </wp:positionH>
          <wp:positionV relativeFrom="paragraph">
            <wp:posOffset>-171448</wp:posOffset>
          </wp:positionV>
          <wp:extent cx="1954592" cy="442913"/>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54592" cy="442913"/>
                  </a:xfrm>
                  <a:prstGeom prst="rect"/>
                  <a:ln/>
                </pic:spPr>
              </pic:pic>
            </a:graphicData>
          </a:graphic>
        </wp:anchor>
      </w:drawing>
    </w:r>
  </w:p>
  <w:p w:rsidR="00000000" w:rsidDel="00000000" w:rsidP="00000000" w:rsidRDefault="00000000" w:rsidRPr="00000000" w14:paraId="00000118">
    <w:pPr>
      <w:spacing w:line="276" w:lineRule="auto"/>
      <w:rPr/>
    </w:pPr>
    <w:r w:rsidDel="00000000" w:rsidR="00000000" w:rsidRPr="00000000">
      <w:rPr>
        <w:color w:val="666666"/>
        <w:rtl w:val="0"/>
      </w:rPr>
      <w:t xml:space="preserve">Unit by the Fremont Tigers, part of the 2022 cohort of </w:t>
    </w:r>
    <w:r w:rsidDel="00000000" w:rsidR="00000000" w:rsidRPr="00000000">
      <w:rPr>
        <w:i w:val="1"/>
        <w:color w:val="666666"/>
        <w:rtl w:val="0"/>
      </w:rPr>
      <w:t xml:space="preserve">The 1619 Project</w:t>
    </w:r>
    <w:r w:rsidDel="00000000" w:rsidR="00000000" w:rsidRPr="00000000">
      <w:rPr>
        <w:color w:val="666666"/>
        <w:rtl w:val="0"/>
      </w:rPr>
      <w:t xml:space="preserve"> Education Network</w:t>
      <w:br w:type="textWrapping"/>
    </w:r>
    <w:r w:rsidDel="00000000" w:rsidR="00000000" w:rsidRPr="00000000">
      <w:rPr>
        <w:rtl w:val="0"/>
      </w:rPr>
      <w:t xml:space="preserve">_____________________________________________________________________________________________________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pulitzercenter.org/sites/default/files/2024-11/Fremont%20-%20City%20of%20Inmates_%20-%20Kelly%20Lytle%20Hernandez.pdf" TargetMode="External"/><Relationship Id="rId22" Type="http://schemas.openxmlformats.org/officeDocument/2006/relationships/hyperlink" Target="https://docs.google.com/presentation/d/1aX6R9xwPtIzDSgr2ke-w5akVQvsInE4--MdzWD_N93o/edit#slide=id.g16810fcd1f0_0_0" TargetMode="External"/><Relationship Id="rId21" Type="http://schemas.openxmlformats.org/officeDocument/2006/relationships/hyperlink" Target="https://pulitzercenter.org/sites/default/files/2024-11/Fremont%20-%20Prisoners%20of%20the%20War%20on%20Drugs.pdf" TargetMode="External"/><Relationship Id="rId24" Type="http://schemas.openxmlformats.org/officeDocument/2006/relationships/hyperlink" Target="https://pulitzercenter.org/sites/default/files/2024-11/Fremont%20-%20Community%20Organizations%20in%20Oakland.pdf" TargetMode="External"/><Relationship Id="rId23" Type="http://schemas.openxmlformats.org/officeDocument/2006/relationships/hyperlink" Target="https://pulitzercenter.org/sites/default/files/2024-11/Fremont%20-%20%5BTemplate%5D%20The%20Intersection%20of%20Immigrant%20Detention%20and%20Mass%20Incarceration%20Lecture%20Notes%20.pdf"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corestandards.org/ELA-Literacy/RH/9-10/1/" TargetMode="External"/><Relationship Id="rId26" Type="http://schemas.openxmlformats.org/officeDocument/2006/relationships/hyperlink" Target="https://pulitzercenter.org/sites/default/files/2024-11/Fremont%20-%20Week%203%20-%20Letter%20to%20the%20Mayor.pdf" TargetMode="External"/><Relationship Id="rId25" Type="http://schemas.openxmlformats.org/officeDocument/2006/relationships/hyperlink" Target="https://pulitzercenter.org/sites/default/files/2024-11/Fremont%20-%20%5BTemplate%5D%20Research%20on%20Community%20Organizations%20.pdf" TargetMode="External"/><Relationship Id="rId28" Type="http://schemas.openxmlformats.org/officeDocument/2006/relationships/hyperlink" Target="https://pulitzercenter.org/sites/default/files/2024-11/Fremont%20-%20%5BTemplate%5D%20Letter%20to%20the%20new%20Oakland%20Mayor%20.pdf" TargetMode="External"/><Relationship Id="rId27" Type="http://schemas.openxmlformats.org/officeDocument/2006/relationships/hyperlink" Target="https://pulitzercenter.org/sites/default/files/2024-11/Fremont%20-%20Template%20Letter%20to%20the%20new%20Oakland%20Mayor.pdf"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pulitzercenter.org/sites/default/files/2024-11/Fremont%20-%20Letter%20Rubric.pdf" TargetMode="Externa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footer" Target="footer1.xml"/><Relationship Id="rId30" Type="http://schemas.openxmlformats.org/officeDocument/2006/relationships/header" Target="header1.xml"/><Relationship Id="rId11" Type="http://schemas.openxmlformats.org/officeDocument/2006/relationships/hyperlink" Target="https://pulitzercenter.org/sites/default/files/mass_incarceration_by_bryan_stevenson.pdf" TargetMode="External"/><Relationship Id="rId10" Type="http://schemas.openxmlformats.org/officeDocument/2006/relationships/hyperlink" Target="https://pulitzercenter.org/sites/default/files/mass_incarceration_by_bryan_stevenson.pdf" TargetMode="External"/><Relationship Id="rId13" Type="http://schemas.openxmlformats.org/officeDocument/2006/relationships/hyperlink" Target="https://pulitzercenter.org/sites/default/files/2024-11/Fremont%20-%20City%20of%20Inmates_%20-%20Kelly%20Lytle%20Hernandez.pdf" TargetMode="External"/><Relationship Id="rId12" Type="http://schemas.openxmlformats.org/officeDocument/2006/relationships/hyperlink" Target="https://pulitzercenter.org/sites/default/files/mass_incarceration_by_bryan_stevenson.pdf" TargetMode="External"/><Relationship Id="rId15" Type="http://schemas.openxmlformats.org/officeDocument/2006/relationships/hyperlink" Target="https://pulitzercenter.org/sites/default/files/2024-11/Fremont%20-%20Template%20Letter%20to%20the%20new%20Oakland%20Mayor.pdf" TargetMode="External"/><Relationship Id="rId14" Type="http://schemas.openxmlformats.org/officeDocument/2006/relationships/hyperlink" Target="https://pulitzercenter.org/sites/default/files/2024-11/Fremont%20-%20Letter%20Rubric.pdf" TargetMode="External"/><Relationship Id="rId17" Type="http://schemas.openxmlformats.org/officeDocument/2006/relationships/hyperlink" Target="https://pulitzercenter.org/sites/default/files/2024-11/Fremont%20-%20Week%201%20-%20Intro%20to%20Mass%20Incarceration.pdf" TargetMode="External"/><Relationship Id="rId16" Type="http://schemas.openxmlformats.org/officeDocument/2006/relationships/hyperlink" Target="https://pulitzercenter.org/sites/default/files/mass_incarceration_by_bryan_stevenson.pdf" TargetMode="External"/><Relationship Id="rId19" Type="http://schemas.openxmlformats.org/officeDocument/2006/relationships/hyperlink" Target="https://pulitzercenter.org/sites/default/files/2024-11/Fremont%20-%20%5BTemplate%5D%20Collaborative%20Summary%20of%20Bryan%20Stevenson%20Article%20.pdf" TargetMode="External"/><Relationship Id="rId18" Type="http://schemas.openxmlformats.org/officeDocument/2006/relationships/hyperlink" Target="https://pulitzercenter.org/sites/default/files/2024-11/Fremont%20-%20Collaborative%20Summarizing%20Strategy%20Reference%20Sheet.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6Z0UH/uDYfFKAjxiYkhB3AluEQ==">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