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________________________________________________</w:t>
        <w:tab/>
        <w:t xml:space="preserve">Date _________________</w:t>
        <w:tab/>
        <w:t xml:space="preserve">Class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Lato" w:cs="Lato" w:eastAsia="Lato" w:hAnsi="Lato"/>
          <w:b w:val="1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rtl w:val="0"/>
        </w:rPr>
        <w:t xml:space="preserve">The First Amendment and Freedom of the Press</w:t>
      </w:r>
    </w:p>
    <w:tbl>
      <w:tblPr>
        <w:tblStyle w:val="Table1"/>
        <w:tblW w:w="14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9814.999999999998"/>
        <w:tblGridChange w:id="0">
          <w:tblGrid>
            <w:gridCol w:w="4365"/>
            <w:gridCol w:w="9814.99999999999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Directions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: As you watch the video “</w:t>
            </w:r>
            <w:hyperlink r:id="rId6">
              <w:r w:rsidDel="00000000" w:rsidR="00000000" w:rsidRPr="00000000">
                <w:rPr>
                  <w:rFonts w:ascii="Lato" w:cs="Lato" w:eastAsia="Lato" w:hAnsi="Lato"/>
                  <w:color w:val="1155cc"/>
                  <w:u w:val="single"/>
                  <w:rtl w:val="0"/>
                </w:rPr>
                <w:t xml:space="preserve">Freedom of the Press History &amp; Examples | What is Freedom of the Press</w:t>
              </w:r>
            </w:hyperlink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?” (study.com), write down your responses to the following questions.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How is news shared or conveyed with people today?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How do we guarantee the accuracy of information shared in a digital age?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9.99999999999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Are there challenges that may exist for the press when sharing news or information in a digital age?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Is the press today more or less reliable than the press from the past? Why or why not?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6867525</wp:posOffset>
          </wp:positionH>
          <wp:positionV relativeFrom="paragraph">
            <wp:posOffset>38101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widowControl w:val="0"/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1F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udy.com/learn/lesson/what-is-freedom-of-the-press-history-examples.html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