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Name ___________________________________</w:t>
        <w:tab/>
        <w:t xml:space="preserve">Date ____________</w:t>
        <w:tab/>
        <w:t xml:space="preserve">Class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Fundamental Rights of the First Amendment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Directions</w:t>
      </w:r>
      <w:r w:rsidDel="00000000" w:rsidR="00000000" w:rsidRPr="00000000">
        <w:rPr>
          <w:rFonts w:ascii="Lato" w:cs="Lato" w:eastAsia="Lato" w:hAnsi="Lato"/>
          <w:rtl w:val="0"/>
        </w:rPr>
        <w:t xml:space="preserve">: Respond to the following in 2-3 complete sentences.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Why are Freedom of Speech and Freedom of the Press so important for self-expression? </w:t>
      </w:r>
    </w:p>
    <w:p w:rsidR="00000000" w:rsidDel="00000000" w:rsidP="00000000" w:rsidRDefault="00000000" w:rsidRPr="00000000" w14:paraId="00000007">
      <w:pPr>
        <w:spacing w:line="48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60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60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5" w:tblpY="0"/>
        <w:tblW w:w="7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25"/>
        <w:tblGridChange w:id="0">
          <w:tblGrid>
            <w:gridCol w:w="77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Success criteria: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has a clear claim to answer the question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has evidence or examples to support the claim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explains how the evidence supports the claim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uses accurate and specific vocabulary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is written with correctly formed sentences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Total ____/5</w:t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228600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line="240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rtl w:val="0"/>
      </w:rPr>
      <w:t xml:space="preserve">The (Evolution of the) First Amendment in a Digital Landscape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Kerri-Jean Furtado, part of the 2023-2024 Pulitzer Center Teacher Fellowship</w:t>
    </w:r>
  </w:p>
  <w:p w:rsidR="00000000" w:rsidDel="00000000" w:rsidP="00000000" w:rsidRDefault="00000000" w:rsidRPr="00000000" w14:paraId="00000018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