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Name: ___________________________________________________________</w:t>
        <w:tab/>
        <w:t xml:space="preserve">Date:______________________</w:t>
        <w:tab/>
        <w:t xml:space="preserve">Block: _________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Article Analysis Rubric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Submit  ten article analysis handouts: Three focused on migration and seven focused on your selected topic.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✔+ </w:t>
      </w:r>
      <w:r w:rsidDel="00000000" w:rsidR="00000000" w:rsidRPr="00000000">
        <w:rPr>
          <w:rFonts w:ascii="Lato" w:cs="Lato" w:eastAsia="Lato" w:hAnsi="Lato"/>
          <w:rtl w:val="0"/>
        </w:rPr>
        <w:t xml:space="preserve"> Thorough, thoughtful, and detailed completion that demonstrates deep analysis and thought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    </w:t>
      </w:r>
      <w:r w:rsidDel="00000000" w:rsidR="00000000" w:rsidRPr="00000000">
        <w:rPr>
          <w:rFonts w:ascii="Lato" w:cs="Lato" w:eastAsia="Lato" w:hAnsi="Lato"/>
          <w:rtl w:val="0"/>
        </w:rPr>
        <w:t xml:space="preserve">Sufficient completion but lacking in depth or detail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✔-   </w:t>
      </w:r>
      <w:r w:rsidDel="00000000" w:rsidR="00000000" w:rsidRPr="00000000">
        <w:rPr>
          <w:rFonts w:ascii="Lato" w:cs="Lato" w:eastAsia="Lato" w:hAnsi="Lato"/>
          <w:rtl w:val="0"/>
        </w:rPr>
        <w:t xml:space="preserve">Partially incomplete and/or bare-bones completion and analysis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030"/>
        <w:gridCol w:w="1800"/>
        <w:gridCol w:w="1800"/>
        <w:gridCol w:w="1800"/>
        <w:gridCol w:w="1800"/>
        <w:tblGridChange w:id="0">
          <w:tblGrid>
            <w:gridCol w:w="570"/>
            <w:gridCol w:w="303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Article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✔+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10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8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✔-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6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Did Not Turn In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0 points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Small Group Article on Immigration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Global Immigration Article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Global Immigration Article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Topic Article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Topic Article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Topic Article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Topic Article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Topic Article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Topic Article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Topic Article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99999999999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Totals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Score: ______________________</w:t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Unicode MS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Investigating, Informing, Influencing: Exploring Current Issues on a National and Global Scale </w:t>
      <w:br w:type="textWrapping"/>
    </w: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ALEXANDRA YEGANEGI, part of the 2023-2024 Pulitzer Center Teacher Fellowship  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5705475</wp:posOffset>
          </wp:positionH>
          <wp:positionV relativeFrom="paragraph">
            <wp:posOffset>152400</wp:posOffset>
          </wp:positionV>
          <wp:extent cx="1474304" cy="190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4304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