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bGreenSmoothie" w:cs="BbGreenSmoothie" w:eastAsia="BbGreenSmoothie" w:hAnsi="BbGreenSmoothie"/>
        </w:rPr>
      </w:pPr>
      <w:r w:rsidDel="00000000" w:rsidR="00000000" w:rsidRPr="00000000">
        <w:rPr>
          <w:rFonts w:ascii="BbGreenSmoothie" w:cs="BbGreenSmoothie" w:eastAsia="BbGreenSmoothie" w:hAnsi="BbGreenSmoothie"/>
          <w:rtl w:val="0"/>
        </w:rPr>
        <w:t xml:space="preserve">Name 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6429375</wp:posOffset>
            </wp:positionH>
            <wp:positionV relativeFrom="paragraph">
              <wp:posOffset>0</wp:posOffset>
            </wp:positionV>
            <wp:extent cx="884074" cy="1099119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074" cy="10991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BbGreenSmoothie" w:cs="BbGreenSmoothie" w:eastAsia="BbGreenSmoothie" w:hAnsi="BbGreenSmoothie"/>
          <w:i w:val="1"/>
          <w:sz w:val="28"/>
          <w:szCs w:val="28"/>
        </w:rPr>
      </w:pPr>
      <w:r w:rsidDel="00000000" w:rsidR="00000000" w:rsidRPr="00000000">
        <w:rPr>
          <w:rFonts w:ascii="BbGreenSmoothie" w:cs="BbGreenSmoothie" w:eastAsia="BbGreenSmoothie" w:hAnsi="BbGreenSmoothie"/>
          <w:i w:val="1"/>
          <w:sz w:val="28"/>
          <w:szCs w:val="28"/>
          <w:rtl w:val="0"/>
        </w:rPr>
        <w:t xml:space="preserve">Your Legacy: A Bold Reclaiming of Our Enslaved History </w:t>
      </w:r>
    </w:p>
    <w:tbl>
      <w:tblPr>
        <w:tblStyle w:val="Table1"/>
        <w:tblW w:w="107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2"/>
        <w:gridCol w:w="3583"/>
        <w:gridCol w:w="3583"/>
        <w:tblGridChange w:id="0">
          <w:tblGrid>
            <w:gridCol w:w="3582"/>
            <w:gridCol w:w="3583"/>
            <w:gridCol w:w="3583"/>
          </w:tblGrid>
        </w:tblGridChange>
      </w:tblGrid>
      <w:tr>
        <w:trPr>
          <w:cantSplit w:val="0"/>
          <w:trHeight w:val="37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BbGreenSmoothie" w:cs="BbGreenSmoothie" w:eastAsia="BbGreenSmoothie" w:hAnsi="BbGreenSmoothie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BbGreenSmoothie" w:cs="BbGreenSmoothie" w:eastAsia="BbGreenSmoothie" w:hAnsi="BbGreenSmoothie"/>
                <w:b w:val="1"/>
                <w:sz w:val="36"/>
                <w:szCs w:val="36"/>
                <w:rtl w:val="0"/>
              </w:rPr>
              <w:t xml:space="preserve">Love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BbGreenSmoothie" w:cs="BbGreenSmoothie" w:eastAsia="BbGreenSmoothie" w:hAnsi="BbGreenSmoothie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BbGreenSmoothie" w:cs="BbGreenSmoothie" w:eastAsia="BbGreenSmoothie" w:hAnsi="BbGreenSmoothie"/>
                <w:b w:val="1"/>
                <w:sz w:val="36"/>
                <w:szCs w:val="36"/>
                <w:rtl w:val="0"/>
              </w:rPr>
              <w:t xml:space="preserve">Intellect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left"/>
              <w:rPr>
                <w:rFonts w:ascii="BbGreenSmoothie" w:cs="BbGreenSmoothie" w:eastAsia="BbGreenSmoothie" w:hAnsi="BbGreenSmoothie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BbGreenSmoothie" w:cs="BbGreenSmoothie" w:eastAsia="BbGreenSmoothie" w:hAnsi="BbGreenSmoothie"/>
                <w:b w:val="1"/>
                <w:sz w:val="36"/>
                <w:szCs w:val="36"/>
                <w:rtl w:val="0"/>
              </w:rPr>
              <w:t xml:space="preserve">Determination</w:t>
            </w:r>
          </w:p>
        </w:tc>
      </w:tr>
      <w:tr>
        <w:trPr>
          <w:cantSplit w:val="0"/>
          <w:trHeight w:val="398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BbGreenSmoothie" w:cs="BbGreenSmoothie" w:eastAsia="BbGreenSmoothie" w:hAnsi="BbGreenSmoothie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BbGreenSmoothie" w:cs="BbGreenSmoothie" w:eastAsia="BbGreenSmoothie" w:hAnsi="BbGreenSmoothie"/>
                <w:b w:val="1"/>
                <w:sz w:val="36"/>
                <w:szCs w:val="36"/>
                <w:rtl w:val="0"/>
              </w:rPr>
              <w:t xml:space="preserve">Courage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BbGreenSmoothie" w:cs="BbGreenSmoothie" w:eastAsia="BbGreenSmoothie" w:hAnsi="BbGreenSmoothie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BbGreenSmoothie" w:cs="BbGreenSmoothie" w:eastAsia="BbGreenSmoothie" w:hAnsi="BbGreenSmoothie"/>
                <w:b w:val="1"/>
                <w:sz w:val="36"/>
                <w:szCs w:val="36"/>
                <w:rtl w:val="0"/>
              </w:rPr>
              <w:t xml:space="preserve">Brilliance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BbGreenSmoothie" w:cs="BbGreenSmoothie" w:eastAsia="BbGreenSmoothie" w:hAnsi="BbGreenSmoothie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BbGreenSmoothie" w:cs="BbGreenSmoothie" w:eastAsia="BbGreenSmoothie" w:hAnsi="BbGreenSmoothie"/>
                <w:b w:val="1"/>
                <w:sz w:val="36"/>
                <w:szCs w:val="36"/>
                <w:rtl w:val="0"/>
              </w:rPr>
              <w:t xml:space="preserve">Strength</w:t>
            </w:r>
          </w:p>
        </w:tc>
      </w:tr>
      <w:tr>
        <w:trPr>
          <w:cantSplit w:val="0"/>
          <w:trHeight w:val="391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BbGreenSmoothie" w:cs="BbGreenSmoothie" w:eastAsia="BbGreenSmoothie" w:hAnsi="BbGreenSmoothie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BbGreenSmoothie" w:cs="BbGreenSmoothie" w:eastAsia="BbGreenSmoothie" w:hAnsi="BbGreenSmoothie"/>
                <w:b w:val="1"/>
                <w:sz w:val="36"/>
                <w:szCs w:val="36"/>
                <w:rtl w:val="0"/>
              </w:rPr>
              <w:t xml:space="preserve">Ingenuity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BbGreenSmoothie" w:cs="BbGreenSmoothie" w:eastAsia="BbGreenSmoothie" w:hAnsi="BbGreenSmoothie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BbGreenSmoothie" w:cs="BbGreenSmoothie" w:eastAsia="BbGreenSmoothie" w:hAnsi="BbGreenSmoothie"/>
                <w:b w:val="1"/>
                <w:sz w:val="36"/>
                <w:szCs w:val="36"/>
                <w:rtl w:val="0"/>
              </w:rPr>
              <w:t xml:space="preserve">Grace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BbGreenSmoothie" w:cs="BbGreenSmoothie" w:eastAsia="BbGreenSmoothie" w:hAnsi="BbGreenSmoothie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BbGreenSmoothie" w:cs="BbGreenSmoothie" w:eastAsia="BbGreenSmoothie" w:hAnsi="BbGreenSmoothie"/>
                <w:b w:val="1"/>
                <w:sz w:val="36"/>
                <w:szCs w:val="36"/>
                <w:rtl w:val="0"/>
              </w:rPr>
              <w:t xml:space="preserve">Dignity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BbGreenSmoothie" w:cs="BbGreenSmoothie" w:eastAsia="BbGreenSmoothie" w:hAnsi="BbGreenSmoothi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bGreenSmoothi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spacing w:after="0" w:line="240" w:lineRule="auto"/>
      <w:rPr>
        <w:rFonts w:ascii="Times New Roman" w:cs="Times New Roman" w:eastAsia="Times New Roman" w:hAnsi="Times New Roman"/>
        <w:b w:val="1"/>
        <w:i w:val="1"/>
        <w:color w:val="666666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666666"/>
        <w:sz w:val="24"/>
        <w:szCs w:val="24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5362575</wp:posOffset>
          </wp:positionH>
          <wp:positionV relativeFrom="page">
            <wp:posOffset>519652</wp:posOffset>
          </wp:positionV>
          <wp:extent cx="1954592" cy="442913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4592" cy="4429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color w:val="666666"/>
        <w:sz w:val="24"/>
        <w:szCs w:val="24"/>
        <w:rtl w:val="0"/>
      </w:rPr>
      <w:t xml:space="preserve">Whole Book Approach to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color w:val="666666"/>
        <w:sz w:val="24"/>
        <w:szCs w:val="24"/>
        <w:rtl w:val="0"/>
      </w:rPr>
      <w:t xml:space="preserve">Born on the Water</w:t>
    </w:r>
  </w:p>
  <w:p w:rsidR="00000000" w:rsidDel="00000000" w:rsidP="00000000" w:rsidRDefault="00000000" w:rsidRPr="00000000" w14:paraId="0000000E">
    <w:pPr>
      <w:spacing w:after="0" w:line="276" w:lineRule="auto"/>
      <w:rPr>
        <w:rFonts w:ascii="Times New Roman" w:cs="Times New Roman" w:eastAsia="Times New Roman" w:hAnsi="Times New Roman"/>
        <w:color w:val="666666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Unit by Educators Lowell Community Charter Public School, </w:t>
    </w:r>
  </w:p>
  <w:p w:rsidR="00000000" w:rsidDel="00000000" w:rsidP="00000000" w:rsidRDefault="00000000" w:rsidRPr="00000000" w14:paraId="0000000F">
    <w:pPr>
      <w:spacing w:after="0" w:line="276" w:lineRule="auto"/>
      <w:rPr/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part of the 2022 cohort of </w:t>
    </w:r>
    <w:r w:rsidDel="00000000" w:rsidR="00000000" w:rsidRPr="00000000">
      <w:rPr>
        <w:rFonts w:ascii="Times New Roman" w:cs="Times New Roman" w:eastAsia="Times New Roman" w:hAnsi="Times New Roman"/>
        <w:i w:val="1"/>
        <w:color w:val="666666"/>
        <w:sz w:val="24"/>
        <w:szCs w:val="24"/>
        <w:rtl w:val="0"/>
      </w:rPr>
      <w:t xml:space="preserve">The 1619 Project</w:t>
    </w: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 Education Network</w:t>
      <w:br w:type="textWrapping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__________________________________________________________________________________________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5387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02CB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lU0wdZ1M/w2i6eAPijlHOGIKbA==">CgMxLjA4AHIhMUQ4V1luU1BDQ3ZXUmhhdjlZb1JiN0ZIMks2ZEpIMFJO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2023-02-25T20:50:00Z</dcterms:created>
  <dc:creator>shanahan.kim@gmail.com</dc:creator>
</cp:coreProperties>
</file>