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Name __________________________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6067425</wp:posOffset>
            </wp:positionH>
            <wp:positionV relativeFrom="paragraph">
              <wp:posOffset>180975</wp:posOffset>
            </wp:positionV>
            <wp:extent cx="792480" cy="909884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909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i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The Year We Learned to Fly</w:t>
      </w:r>
    </w:p>
    <w:tbl>
      <w:tblPr>
        <w:tblStyle w:val="Table1"/>
        <w:tblW w:w="1082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45"/>
        <w:gridCol w:w="7676"/>
        <w:tblGridChange w:id="0">
          <w:tblGrid>
            <w:gridCol w:w="3145"/>
            <w:gridCol w:w="7676"/>
          </w:tblGrid>
        </w:tblGridChange>
      </w:tblGrid>
      <w:tr>
        <w:trPr>
          <w:cantSplit w:val="0"/>
          <w:trHeight w:val="1905" w:hRule="atLeast"/>
          <w:tblHeader w:val="0"/>
        </w:trPr>
        <w:tc>
          <w:tcPr/>
          <w:p w:rsidR="00000000" w:rsidDel="00000000" w:rsidP="00000000" w:rsidRDefault="00000000" w:rsidRPr="00000000" w14:paraId="00000003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17146</wp:posOffset>
                  </wp:positionH>
                  <wp:positionV relativeFrom="paragraph">
                    <wp:posOffset>71120</wp:posOffset>
                  </wp:positionV>
                  <wp:extent cx="1807072" cy="1092200"/>
                  <wp:effectExtent b="0" l="0" r="0" t="0"/>
                  <wp:wrapNone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072" cy="109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Symbols of flying</w:t>
            </w:r>
          </w:p>
          <w:p w:rsidR="00000000" w:rsidDel="00000000" w:rsidP="00000000" w:rsidRDefault="00000000" w:rsidRPr="00000000" w14:paraId="00000006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0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4447</wp:posOffset>
                  </wp:positionH>
                  <wp:positionV relativeFrom="paragraph">
                    <wp:posOffset>73660</wp:posOffset>
                  </wp:positionV>
                  <wp:extent cx="1806862" cy="1136024"/>
                  <wp:effectExtent b="0" l="0" r="0" t="0"/>
                  <wp:wrapNone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862" cy="11360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Ships and chains</w:t>
            </w:r>
          </w:p>
          <w:p w:rsidR="00000000" w:rsidDel="00000000" w:rsidP="00000000" w:rsidRDefault="00000000" w:rsidRPr="00000000" w14:paraId="0000000E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6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4447</wp:posOffset>
                  </wp:positionH>
                  <wp:positionV relativeFrom="paragraph">
                    <wp:posOffset>100965</wp:posOffset>
                  </wp:positionV>
                  <wp:extent cx="1855771" cy="1148876"/>
                  <wp:effectExtent b="0" l="0" r="0" t="0"/>
                  <wp:wrapNone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71" cy="1148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Learning to fly</w:t>
            </w:r>
          </w:p>
          <w:p w:rsidR="00000000" w:rsidDel="00000000" w:rsidP="00000000" w:rsidRDefault="00000000" w:rsidRPr="00000000" w14:paraId="00000016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5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1C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Fonts w:ascii="Georgia" w:cs="Georgia" w:eastAsia="Georgia" w:hAnsi="Georgia"/>
                <w:sz w:val="28"/>
                <w:szCs w:val="28"/>
                <w:rtl w:val="0"/>
              </w:rPr>
              <w:t xml:space="preserve">My own notes</w:t>
            </w:r>
          </w:p>
          <w:p w:rsidR="00000000" w:rsidDel="00000000" w:rsidP="00000000" w:rsidRDefault="00000000" w:rsidRPr="00000000" w14:paraId="0000001D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Source: </w:t>
      </w:r>
      <w:r w:rsidDel="00000000" w:rsidR="00000000" w:rsidRPr="00000000">
        <w:rPr>
          <w:rFonts w:ascii="Georgia" w:cs="Georgia" w:eastAsia="Georgia" w:hAnsi="Georgia"/>
          <w:i w:val="1"/>
          <w:sz w:val="28"/>
          <w:szCs w:val="28"/>
          <w:rtl w:val="0"/>
        </w:rPr>
        <w:t xml:space="preserve">The Year We Learned to Fly</w:t>
      </w: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0f1111"/>
          <w:sz w:val="21"/>
          <w:szCs w:val="21"/>
          <w:highlight w:val="white"/>
          <w:rtl w:val="0"/>
        </w:rPr>
        <w:t xml:space="preserve">by </w:t>
      </w:r>
      <w:hyperlink r:id="rId11">
        <w:r w:rsidDel="00000000" w:rsidR="00000000" w:rsidRPr="00000000">
          <w:rPr>
            <w:rFonts w:ascii="Georgia" w:cs="Georgia" w:eastAsia="Georgia" w:hAnsi="Georgia"/>
            <w:color w:val="007185"/>
            <w:sz w:val="21"/>
            <w:szCs w:val="21"/>
            <w:highlight w:val="white"/>
            <w:rtl w:val="0"/>
          </w:rPr>
          <w:t xml:space="preserve">Jacqueline Woodson</w:t>
        </w:r>
      </w:hyperlink>
      <w:r w:rsidDel="00000000" w:rsidR="00000000" w:rsidRPr="00000000">
        <w:rPr>
          <w:rFonts w:ascii="Georgia" w:cs="Georgia" w:eastAsia="Georgia" w:hAnsi="Georgia"/>
          <w:color w:val="0f1111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565959"/>
          <w:sz w:val="21"/>
          <w:szCs w:val="21"/>
          <w:highlight w:val="white"/>
          <w:rtl w:val="0"/>
        </w:rPr>
        <w:t xml:space="preserve">(Author), </w:t>
      </w:r>
      <w:hyperlink r:id="rId12">
        <w:r w:rsidDel="00000000" w:rsidR="00000000" w:rsidRPr="00000000">
          <w:rPr>
            <w:rFonts w:ascii="Georgia" w:cs="Georgia" w:eastAsia="Georgia" w:hAnsi="Georgia"/>
            <w:color w:val="007185"/>
            <w:sz w:val="21"/>
            <w:szCs w:val="21"/>
            <w:highlight w:val="white"/>
            <w:rtl w:val="0"/>
          </w:rPr>
          <w:t xml:space="preserve">Rafael López</w:t>
        </w:r>
      </w:hyperlink>
      <w:r w:rsidDel="00000000" w:rsidR="00000000" w:rsidRPr="00000000">
        <w:rPr>
          <w:rFonts w:ascii="Georgia" w:cs="Georgia" w:eastAsia="Georgia" w:hAnsi="Georgia"/>
          <w:color w:val="0f1111"/>
          <w:sz w:val="21"/>
          <w:szCs w:val="21"/>
          <w:highlight w:val="white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color w:val="565959"/>
          <w:sz w:val="21"/>
          <w:szCs w:val="21"/>
          <w:highlight w:val="white"/>
          <w:rtl w:val="0"/>
        </w:rPr>
        <w:t xml:space="preserve">(Illustrator)</w:t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spacing w:after="0" w:lineRule="auto"/>
      <w:rPr>
        <w:rFonts w:ascii="Georgia" w:cs="Georgia" w:eastAsia="Georgia" w:hAnsi="Georgia"/>
        <w:b w:val="1"/>
        <w:i w:val="1"/>
        <w:color w:val="666666"/>
      </w:rPr>
    </w:pPr>
    <w:r w:rsidDel="00000000" w:rsidR="00000000" w:rsidRPr="00000000">
      <w:rPr>
        <w:rFonts w:ascii="Georgia" w:cs="Georgia" w:eastAsia="Georgia" w:hAnsi="Georgia"/>
        <w:b w:val="1"/>
        <w:color w:val="666666"/>
        <w:rtl w:val="0"/>
      </w:rPr>
      <w:t xml:space="preserve">Whole Book Approach to </w:t>
    </w:r>
    <w:r w:rsidDel="00000000" w:rsidR="00000000" w:rsidRPr="00000000">
      <w:rPr>
        <w:rFonts w:ascii="Georgia" w:cs="Georgia" w:eastAsia="Georgia" w:hAnsi="Georgia"/>
        <w:b w:val="1"/>
        <w:i w:val="1"/>
        <w:color w:val="666666"/>
        <w:rtl w:val="0"/>
      </w:rPr>
      <w:t xml:space="preserve">Born on the Water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3867150</wp:posOffset>
          </wp:positionH>
          <wp:positionV relativeFrom="paragraph">
            <wp:posOffset>-200024</wp:posOffset>
          </wp:positionV>
          <wp:extent cx="2933700" cy="685800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3700" cy="6858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spacing w:after="0" w:line="276.0005454545455" w:lineRule="auto"/>
      <w:rPr>
        <w:rFonts w:ascii="Georgia" w:cs="Georgia" w:eastAsia="Georgia" w:hAnsi="Georgia"/>
        <w:color w:val="666666"/>
      </w:rPr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Unit by Educators Lowell Community Charter Public School,</w:t>
    </w:r>
  </w:p>
  <w:p w:rsidR="00000000" w:rsidDel="00000000" w:rsidP="00000000" w:rsidRDefault="00000000" w:rsidRPr="00000000" w14:paraId="0000002A">
    <w:pPr>
      <w:spacing w:after="0" w:line="276.0005454545455" w:lineRule="auto"/>
      <w:rPr/>
    </w:pP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part of the 2022 cohort of </w:t>
    </w:r>
    <w:r w:rsidDel="00000000" w:rsidR="00000000" w:rsidRPr="00000000">
      <w:rPr>
        <w:rFonts w:ascii="Georgia" w:cs="Georgia" w:eastAsia="Georgia" w:hAnsi="Georgia"/>
        <w:i w:val="1"/>
        <w:color w:val="666666"/>
        <w:rtl w:val="0"/>
      </w:rPr>
      <w:t xml:space="preserve">The 1619 Project</w:t>
    </w:r>
    <w:r w:rsidDel="00000000" w:rsidR="00000000" w:rsidRPr="00000000">
      <w:rPr>
        <w:rFonts w:ascii="Georgia" w:cs="Georgia" w:eastAsia="Georgia" w:hAnsi="Georgia"/>
        <w:color w:val="666666"/>
        <w:rtl w:val="0"/>
      </w:rPr>
      <w:t xml:space="preserve"> Education Network</w:t>
      <w:br w:type="textWrapping"/>
    </w:r>
    <w:r w:rsidDel="00000000" w:rsidR="00000000" w:rsidRPr="00000000">
      <w:rPr>
        <w:rFonts w:ascii="Georgia" w:cs="Georgia" w:eastAsia="Georgia" w:hAnsi="Georgia"/>
        <w:rtl w:val="0"/>
      </w:rPr>
      <w:t xml:space="preserve">____________________________________________________________________________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5387D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102CB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mazon.com/Jacqueline-Woodson/e/B000APM3QO/ref=dp_byline_cont_book_1" TargetMode="External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hyperlink" Target="https://www.amazon.com/Rafael-L%C3%B3pez/e/B00B0AKQEE/ref=dp_byline_cont_book_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suLwDxMvVDBRYF7Uw6vyK2zb5Q==">CgMxLjA4AHIhMXBfTUcyNlBISndoRUkxemNNcFdkSklGX1J4N1cteTNw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2023-02-25T20:06:00Z</dcterms:created>
  <dc:creator>shanahan.kim@gmail.com</dc:creator>
</cp:coreProperties>
</file>