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300" w:line="240" w:lineRule="auto"/>
        <w:rPr>
          <w:rFonts w:ascii="Tahoma" w:cs="Tahoma" w:eastAsia="Tahoma" w:hAnsi="Tahoma"/>
          <w:color w:val="41678f"/>
          <w:sz w:val="32"/>
          <w:szCs w:val="32"/>
        </w:rPr>
      </w:pPr>
      <w:r w:rsidDel="00000000" w:rsidR="00000000" w:rsidRPr="00000000">
        <w:rPr>
          <w:rFonts w:ascii="Tahoma" w:cs="Tahoma" w:eastAsia="Tahoma" w:hAnsi="Tahoma"/>
          <w:color w:val="41678f"/>
          <w:sz w:val="32"/>
          <w:szCs w:val="32"/>
          <w:rtl w:val="0"/>
        </w:rPr>
        <w:t xml:space="preserve">Abraham – Biblical and Koranic Passages</w:t>
      </w:r>
    </w:p>
    <w:p w:rsidR="00000000" w:rsidDel="00000000" w:rsidP="00000000" w:rsidRDefault="00000000" w:rsidRPr="00000000" w14:paraId="00000002">
      <w:pPr>
        <w:shd w:fill="ffffff" w:val="clear"/>
        <w:spacing w:after="300" w:lineRule="auto"/>
        <w:rPr>
          <w:rFonts w:ascii="Tahoma" w:cs="Tahoma" w:eastAsia="Tahoma" w:hAnsi="Tahoma"/>
          <w:color w:val="000000"/>
          <w:sz w:val="18"/>
          <w:szCs w:val="18"/>
        </w:rPr>
      </w:pPr>
      <w:r w:rsidDel="00000000" w:rsidR="00000000" w:rsidRPr="00000000">
        <w:rPr>
          <w:rFonts w:ascii="Tahoma" w:cs="Tahoma" w:eastAsia="Tahoma" w:hAnsi="Tahoma"/>
          <w:b w:val="1"/>
          <w:color w:val="000000"/>
          <w:sz w:val="18"/>
          <w:szCs w:val="18"/>
          <w:rtl w:val="0"/>
        </w:rPr>
        <w:t xml:space="preserve">Romans 4:18-21</w:t>
      </w:r>
      <w:r w:rsidDel="00000000" w:rsidR="00000000" w:rsidRPr="00000000">
        <w:rPr>
          <w:rtl w:val="0"/>
        </w:rPr>
      </w:r>
    </w:p>
    <w:p w:rsidR="00000000" w:rsidDel="00000000" w:rsidP="00000000" w:rsidRDefault="00000000" w:rsidRPr="00000000" w14:paraId="00000003">
      <w:pPr>
        <w:shd w:fill="ffffff" w:val="clear"/>
        <w:spacing w:after="300" w:lineRule="auto"/>
        <w:rPr>
          <w:rFonts w:ascii="Tahoma" w:cs="Tahoma" w:eastAsia="Tahoma" w:hAnsi="Tahoma"/>
          <w:color w:val="000000"/>
          <w:sz w:val="18"/>
          <w:szCs w:val="18"/>
        </w:rPr>
      </w:pPr>
      <w:r w:rsidDel="00000000" w:rsidR="00000000" w:rsidRPr="00000000">
        <w:rPr>
          <w:rFonts w:ascii="Tahoma" w:cs="Tahoma" w:eastAsia="Tahoma" w:hAnsi="Tahoma"/>
          <w:color w:val="000000"/>
          <w:sz w:val="18"/>
          <w:szCs w:val="18"/>
          <w:rtl w:val="0"/>
        </w:rPr>
        <w:t xml:space="preserve">Hoping against hope, [Abraham] believed that he would become “the father of many nations,” according to what was said, “so numerous shall your descendants be.” He did not weaken in faith when he considered his own body, which was already as good as dead (for he was about a hundred years old), or when he considered the barrenness of Sarah’s womb. No distrust made him waver concerning the promise of God, but he grew strong in his faith as he gave glory to God, being fully convinced that God was able to do what he had promised.</w:t>
      </w:r>
    </w:p>
    <w:p w:rsidR="00000000" w:rsidDel="00000000" w:rsidP="00000000" w:rsidRDefault="00000000" w:rsidRPr="00000000" w14:paraId="00000004">
      <w:pPr>
        <w:shd w:fill="ffffff" w:val="clear"/>
        <w:spacing w:after="300" w:lineRule="auto"/>
        <w:rPr>
          <w:rFonts w:ascii="Tahoma" w:cs="Tahoma" w:eastAsia="Tahoma" w:hAnsi="Tahoma"/>
          <w:color w:val="000000"/>
          <w:sz w:val="18"/>
          <w:szCs w:val="18"/>
        </w:rPr>
      </w:pPr>
      <w:r w:rsidDel="00000000" w:rsidR="00000000" w:rsidRPr="00000000">
        <w:rPr>
          <w:rFonts w:ascii="Tahoma" w:cs="Tahoma" w:eastAsia="Tahoma" w:hAnsi="Tahoma"/>
          <w:b w:val="1"/>
          <w:color w:val="000000"/>
          <w:sz w:val="18"/>
          <w:szCs w:val="18"/>
          <w:rtl w:val="0"/>
        </w:rPr>
        <w:t xml:space="preserve">Hebrews 11:1-12</w:t>
      </w:r>
      <w:r w:rsidDel="00000000" w:rsidR="00000000" w:rsidRPr="00000000">
        <w:rPr>
          <w:rtl w:val="0"/>
        </w:rPr>
      </w:r>
    </w:p>
    <w:p w:rsidR="00000000" w:rsidDel="00000000" w:rsidP="00000000" w:rsidRDefault="00000000" w:rsidRPr="00000000" w14:paraId="00000005">
      <w:pPr>
        <w:shd w:fill="ffffff" w:val="clear"/>
        <w:spacing w:after="300" w:lineRule="auto"/>
        <w:rPr>
          <w:rFonts w:ascii="Tahoma" w:cs="Tahoma" w:eastAsia="Tahoma" w:hAnsi="Tahoma"/>
          <w:color w:val="000000"/>
          <w:sz w:val="18"/>
          <w:szCs w:val="18"/>
        </w:rPr>
      </w:pPr>
      <w:r w:rsidDel="00000000" w:rsidR="00000000" w:rsidRPr="00000000">
        <w:rPr>
          <w:rFonts w:ascii="Tahoma" w:cs="Tahoma" w:eastAsia="Tahoma" w:hAnsi="Tahoma"/>
          <w:color w:val="000000"/>
          <w:sz w:val="18"/>
          <w:szCs w:val="18"/>
          <w:rtl w:val="0"/>
        </w:rPr>
        <w:t xml:space="preserve">By faith Abraham obeyed when he was called to set out for a place that he was to receive as an inheritance; and he set out, not knowing where he was going. By faith he stayed for a time in the land he had been promised, as in a foreign land, living in tents, as did Isaac and Jacob, who were heirs with him of the same promise. For he looked forward to the city that has foundations, whose architect and builder is God. By faith he received power of procreation, even though he was too old — and Sarah herself was barren — because he considered him faithful who had promised. Therefore from one person, and this one as good as dead, descendants were born, “as many as the stars of heaven and as the innumerable grains of sand by the seashore.”</w:t>
      </w:r>
    </w:p>
    <w:p w:rsidR="00000000" w:rsidDel="00000000" w:rsidP="00000000" w:rsidRDefault="00000000" w:rsidRPr="00000000" w14:paraId="00000006">
      <w:pPr>
        <w:shd w:fill="ffffff" w:val="clear"/>
        <w:spacing w:after="300" w:lineRule="auto"/>
        <w:rPr>
          <w:rFonts w:ascii="Tahoma" w:cs="Tahoma" w:eastAsia="Tahoma" w:hAnsi="Tahoma"/>
          <w:color w:val="000000"/>
          <w:sz w:val="18"/>
          <w:szCs w:val="18"/>
        </w:rPr>
      </w:pPr>
      <w:r w:rsidDel="00000000" w:rsidR="00000000" w:rsidRPr="00000000">
        <w:rPr>
          <w:rFonts w:ascii="Tahoma" w:cs="Tahoma" w:eastAsia="Tahoma" w:hAnsi="Tahoma"/>
          <w:color w:val="000000"/>
          <w:sz w:val="18"/>
          <w:szCs w:val="18"/>
          <w:rtl w:val="0"/>
        </w:rPr>
        <w:t xml:space="preserve">The angel of the Lord called to Abraham a second time from heaven, and said “by myself I swear, the Lord declares: because you have done this and have not withheld your son, your favored one, I will bestow My blessing upon you and make your descendants as numerous as the stars of heaven and the sands on the seashore; and your descendants shall seize the gates of their foes. All the nations of the earth shall bless themselves by your descendants, because you have obeyed My command.”</w:t>
      </w:r>
    </w:p>
    <w:p w:rsidR="00000000" w:rsidDel="00000000" w:rsidP="00000000" w:rsidRDefault="00000000" w:rsidRPr="00000000" w14:paraId="00000007">
      <w:pPr>
        <w:shd w:fill="ffffff" w:val="clear"/>
        <w:spacing w:after="300" w:lineRule="auto"/>
        <w:rPr>
          <w:rFonts w:ascii="Tahoma" w:cs="Tahoma" w:eastAsia="Tahoma" w:hAnsi="Tahoma"/>
          <w:color w:val="000000"/>
          <w:sz w:val="18"/>
          <w:szCs w:val="18"/>
        </w:rPr>
      </w:pPr>
      <w:r w:rsidDel="00000000" w:rsidR="00000000" w:rsidRPr="00000000">
        <w:rPr>
          <w:rFonts w:ascii="Tahoma" w:cs="Tahoma" w:eastAsia="Tahoma" w:hAnsi="Tahoma"/>
          <w:b w:val="1"/>
          <w:color w:val="000000"/>
          <w:sz w:val="18"/>
          <w:szCs w:val="18"/>
          <w:rtl w:val="0"/>
        </w:rPr>
        <w:t xml:space="preserve">Sura 37:100</w:t>
      </w:r>
      <w:r w:rsidDel="00000000" w:rsidR="00000000" w:rsidRPr="00000000">
        <w:rPr>
          <w:rtl w:val="0"/>
        </w:rPr>
      </w:r>
    </w:p>
    <w:p w:rsidR="00000000" w:rsidDel="00000000" w:rsidP="00000000" w:rsidRDefault="00000000" w:rsidRPr="00000000" w14:paraId="00000008">
      <w:pPr>
        <w:shd w:fill="ffffff" w:val="clear"/>
        <w:spacing w:after="300" w:lineRule="auto"/>
        <w:rPr>
          <w:rFonts w:ascii="Tahoma" w:cs="Tahoma" w:eastAsia="Tahoma" w:hAnsi="Tahoma"/>
          <w:color w:val="000000"/>
          <w:sz w:val="18"/>
          <w:szCs w:val="18"/>
        </w:rPr>
      </w:pPr>
      <w:r w:rsidDel="00000000" w:rsidR="00000000" w:rsidRPr="00000000">
        <w:rPr>
          <w:rFonts w:ascii="Tahoma" w:cs="Tahoma" w:eastAsia="Tahoma" w:hAnsi="Tahoma"/>
          <w:color w:val="000000"/>
          <w:sz w:val="18"/>
          <w:szCs w:val="18"/>
          <w:rtl w:val="0"/>
        </w:rPr>
        <w:t xml:space="preserve">We gave him news of a gentle son. And when he reached the age when he could work with him, his father said to him: ‘My son, I dreamt that I was sacrificing you. Tell me what you think.’</w:t>
      </w:r>
    </w:p>
    <w:p w:rsidR="00000000" w:rsidDel="00000000" w:rsidP="00000000" w:rsidRDefault="00000000" w:rsidRPr="00000000" w14:paraId="00000009">
      <w:pPr>
        <w:shd w:fill="ffffff" w:val="clear"/>
        <w:spacing w:after="300" w:lineRule="auto"/>
        <w:rPr>
          <w:rFonts w:ascii="Tahoma" w:cs="Tahoma" w:eastAsia="Tahoma" w:hAnsi="Tahoma"/>
          <w:color w:val="000000"/>
          <w:sz w:val="18"/>
          <w:szCs w:val="18"/>
        </w:rPr>
      </w:pPr>
      <w:r w:rsidDel="00000000" w:rsidR="00000000" w:rsidRPr="00000000">
        <w:rPr>
          <w:rFonts w:ascii="Tahoma" w:cs="Tahoma" w:eastAsia="Tahoma" w:hAnsi="Tahoma"/>
          <w:color w:val="000000"/>
          <w:sz w:val="18"/>
          <w:szCs w:val="18"/>
          <w:rtl w:val="0"/>
        </w:rPr>
        <w:t xml:space="preserve">He replied: ‘Father, do as you are bidden. God willing, you shall find me steadfast.’</w:t>
      </w:r>
    </w:p>
    <w:p w:rsidR="00000000" w:rsidDel="00000000" w:rsidP="00000000" w:rsidRDefault="00000000" w:rsidRPr="00000000" w14:paraId="0000000A">
      <w:pPr>
        <w:shd w:fill="ffffff" w:val="clear"/>
        <w:spacing w:after="300" w:lineRule="auto"/>
        <w:rPr>
          <w:rFonts w:ascii="Tahoma" w:cs="Tahoma" w:eastAsia="Tahoma" w:hAnsi="Tahoma"/>
          <w:color w:val="000000"/>
          <w:sz w:val="18"/>
          <w:szCs w:val="18"/>
        </w:rPr>
      </w:pPr>
      <w:r w:rsidDel="00000000" w:rsidR="00000000" w:rsidRPr="00000000">
        <w:rPr>
          <w:rFonts w:ascii="Tahoma" w:cs="Tahoma" w:eastAsia="Tahoma" w:hAnsi="Tahoma"/>
          <w:color w:val="000000"/>
          <w:sz w:val="18"/>
          <w:szCs w:val="18"/>
          <w:rtl w:val="0"/>
        </w:rPr>
        <w:t xml:space="preserve">And when they had both submitted to God, and Abraham had laid down his son prostrate upon his face, We called out to him, saying ‘Abraham, you have fulfilled your vision.’ Thus do We reward the righteous. That was indeed a bitter test. We ransomed his son with a noble sacrifice and bestowed on him the praise of later generations. ‘Peace be on Abraham!’</w:t>
      </w:r>
    </w:p>
    <w:p w:rsidR="00000000" w:rsidDel="00000000" w:rsidP="00000000" w:rsidRDefault="00000000" w:rsidRPr="00000000" w14:paraId="0000000B">
      <w:pPr>
        <w:rPr>
          <w:sz w:val="18"/>
          <w:szCs w:val="18"/>
        </w:rPr>
      </w:pPr>
      <w:bookmarkStart w:colFirst="0" w:colLast="0" w:name="_heading=h.gjdgxs" w:id="0"/>
      <w:bookmarkEnd w:id="0"/>
      <w:r w:rsidDel="00000000" w:rsidR="00000000" w:rsidRPr="00000000">
        <w:rPr>
          <w:rtl w:val="0"/>
        </w:rPr>
      </w:r>
    </w:p>
    <w:p w:rsidR="00000000" w:rsidDel="00000000" w:rsidP="00000000" w:rsidRDefault="00000000" w:rsidRPr="00000000" w14:paraId="0000000C">
      <w:pPr>
        <w:rPr>
          <w:sz w:val="18"/>
          <w:szCs w:val="18"/>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D">
    <w:pPr>
      <w:spacing w:after="0" w:line="276" w:lineRule="auto"/>
      <w:rPr>
        <w:rFonts w:ascii="Georgia" w:cs="Georgia" w:eastAsia="Georgia" w:hAnsi="Georgia"/>
        <w:b w:val="1"/>
        <w:color w:val="666666"/>
      </w:rPr>
    </w:pPr>
    <w:r w:rsidDel="00000000" w:rsidR="00000000" w:rsidRPr="00000000">
      <w:rPr>
        <w:rFonts w:ascii="Georgia" w:cs="Georgia" w:eastAsia="Georgia" w:hAnsi="Georgia"/>
        <w:b w:val="1"/>
        <w:color w:val="666666"/>
        <w:rtl w:val="0"/>
      </w:rPr>
      <w:t xml:space="preserve">The African Diaspora and the Development of American Culture</w:t>
    </w:r>
    <w:r w:rsidDel="00000000" w:rsidR="00000000" w:rsidRPr="00000000">
      <w:drawing>
        <wp:anchor allowOverlap="1" behindDoc="1" distB="114300" distT="114300" distL="114300" distR="114300" hidden="0" layoutInCell="1" locked="0" relativeHeight="0" simplePos="0">
          <wp:simplePos x="0" y="0"/>
          <wp:positionH relativeFrom="column">
            <wp:posOffset>4667250</wp:posOffset>
          </wp:positionH>
          <wp:positionV relativeFrom="paragraph">
            <wp:posOffset>-142874</wp:posOffset>
          </wp:positionV>
          <wp:extent cx="1954592" cy="44291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954592" cy="442913"/>
                  </a:xfrm>
                  <a:prstGeom prst="rect"/>
                  <a:ln/>
                </pic:spPr>
              </pic:pic>
            </a:graphicData>
          </a:graphic>
        </wp:anchor>
      </w:drawing>
    </w:r>
  </w:p>
  <w:p w:rsidR="00000000" w:rsidDel="00000000" w:rsidP="00000000" w:rsidRDefault="00000000" w:rsidRPr="00000000" w14:paraId="0000000E">
    <w:pPr>
      <w:spacing w:after="0" w:line="276" w:lineRule="auto"/>
      <w:rPr>
        <w:rFonts w:ascii="Georgia" w:cs="Georgia" w:eastAsia="Georgia" w:hAnsi="Georgia"/>
        <w:color w:val="666666"/>
      </w:rPr>
    </w:pPr>
    <w:r w:rsidDel="00000000" w:rsidR="00000000" w:rsidRPr="00000000">
      <w:rPr>
        <w:rFonts w:ascii="Georgia" w:cs="Georgia" w:eastAsia="Georgia" w:hAnsi="Georgia"/>
        <w:color w:val="666666"/>
        <w:rtl w:val="0"/>
      </w:rPr>
      <w:t xml:space="preserve">Unit by BROOKS EAGLES team, part of the 2022 cohort of </w:t>
    </w:r>
    <w:r w:rsidDel="00000000" w:rsidR="00000000" w:rsidRPr="00000000">
      <w:rPr>
        <w:rFonts w:ascii="Georgia" w:cs="Georgia" w:eastAsia="Georgia" w:hAnsi="Georgia"/>
        <w:i w:val="1"/>
        <w:color w:val="666666"/>
        <w:rtl w:val="0"/>
      </w:rPr>
      <w:t xml:space="preserve">The 1619 Project</w:t>
    </w:r>
    <w:r w:rsidDel="00000000" w:rsidR="00000000" w:rsidRPr="00000000">
      <w:rPr>
        <w:rFonts w:ascii="Georgia" w:cs="Georgia" w:eastAsia="Georgia" w:hAnsi="Georgia"/>
        <w:color w:val="666666"/>
        <w:rtl w:val="0"/>
      </w:rPr>
      <w:t xml:space="preserve"> Education Network</w:t>
    </w:r>
  </w:p>
  <w:p w:rsidR="00000000" w:rsidDel="00000000" w:rsidP="00000000" w:rsidRDefault="00000000" w:rsidRPr="00000000" w14:paraId="0000000F">
    <w:pPr>
      <w:spacing w:after="0" w:line="276" w:lineRule="auto"/>
      <w:rPr/>
    </w:pPr>
    <w:r w:rsidDel="00000000" w:rsidR="00000000" w:rsidRPr="00000000">
      <w:rPr>
        <w:rFonts w:ascii="Georgia" w:cs="Georgia" w:eastAsia="Georgia" w:hAnsi="Georgia"/>
        <w:rtl w:val="0"/>
      </w:rPr>
      <w:t xml:space="preserve">__________________________________________________________________</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E060B"/>
    <w:pPr>
      <w:tabs>
        <w:tab w:val="center" w:pos="4680"/>
        <w:tab w:val="right" w:pos="9360"/>
      </w:tabs>
      <w:spacing w:after="0" w:line="240" w:lineRule="auto"/>
    </w:pPr>
  </w:style>
  <w:style w:type="character" w:styleId="HeaderChar" w:customStyle="1">
    <w:name w:val="Header Char"/>
    <w:basedOn w:val="DefaultParagraphFont"/>
    <w:link w:val="Header"/>
    <w:uiPriority w:val="99"/>
    <w:rsid w:val="000E060B"/>
  </w:style>
  <w:style w:type="paragraph" w:styleId="Footer">
    <w:name w:val="footer"/>
    <w:basedOn w:val="Normal"/>
    <w:link w:val="FooterChar"/>
    <w:uiPriority w:val="99"/>
    <w:unhideWhenUsed w:val="1"/>
    <w:rsid w:val="000E060B"/>
    <w:pPr>
      <w:tabs>
        <w:tab w:val="center" w:pos="4680"/>
        <w:tab w:val="right" w:pos="9360"/>
      </w:tabs>
      <w:spacing w:after="0" w:line="240" w:lineRule="auto"/>
    </w:pPr>
  </w:style>
  <w:style w:type="character" w:styleId="FooterChar" w:customStyle="1">
    <w:name w:val="Footer Char"/>
    <w:basedOn w:val="DefaultParagraphFont"/>
    <w:link w:val="Footer"/>
    <w:uiPriority w:val="99"/>
    <w:rsid w:val="000E060B"/>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wfOzB6GhYBESdyHQlmqu7t4sng==">CgMxLjAyCGguZ2pkZ3hzOAByITFCMl80cW5Qcl9JR3RPQlJQb2JiaWRGc0hNMWdOTmp0Zg==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2013-12-02T11:40:00Z</dcterms:created>
  <dc:creator>Catherine Yackee</dc:creator>
</cp:coreProperties>
</file>