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38"/>
          <w:szCs w:val="38"/>
        </w:rPr>
      </w:pPr>
      <w:r w:rsidDel="00000000" w:rsidR="00000000" w:rsidRPr="00000000">
        <w:rPr>
          <w:rFonts w:ascii="Lato" w:cs="Lato" w:eastAsia="Lato" w:hAnsi="Lato"/>
          <w:sz w:val="38"/>
          <w:szCs w:val="38"/>
          <w:rtl w:val="0"/>
        </w:rPr>
        <w:t xml:space="preserve">One Paycheck Away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sz w:val="38"/>
          <w:szCs w:val="38"/>
        </w:rPr>
      </w:pPr>
      <w:r w:rsidDel="00000000" w:rsidR="00000000" w:rsidRPr="00000000">
        <w:rPr>
          <w:rFonts w:ascii="Lato" w:cs="Lato" w:eastAsia="Lato" w:hAnsi="Lato"/>
          <w:sz w:val="38"/>
          <w:szCs w:val="38"/>
          <w:rtl w:val="0"/>
        </w:rPr>
        <w:t xml:space="preserve">Final Assessment Rubric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 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4335"/>
        <w:gridCol w:w="1905"/>
        <w:tblGridChange w:id="0">
          <w:tblGrid>
            <w:gridCol w:w="3120"/>
            <w:gridCol w:w="4335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Possible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Points Earned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 wrote creatively about the topic of homelessness.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0……………………………………………20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author’s writing displays empathy for individuals experiencing homelessness and/or breaks stereotypes of homelessness.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0……………………………………………25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author’s work is inspired by the class photo/clip collage, as well as the Pulitzer Center pieces studied in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0……………………………………………25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author’s writing contains few mechanical errors, such as spelling, capitalization or punctuation.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0……………………………………………10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author’s writing avoids the use of run-on sentences or sentence fragments.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0……………………………………………10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The author’s writing is vivid, descriptive and imaginative.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0……………………………………………10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at all ……...……………………. Completely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7048500</wp:posOffset>
          </wp:positionH>
          <wp:positionV relativeFrom="paragraph">
            <wp:posOffset>285750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4010025</wp:posOffset>
          </wp:positionH>
          <wp:positionV relativeFrom="paragraph">
            <wp:posOffset>449580</wp:posOffset>
          </wp:positionV>
          <wp:extent cx="2047875" cy="26670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One Paycheck Away: Budgets, Evictions, Homelessness and Who Can Help</w:t>
    </w:r>
  </w:p>
  <w:p w:rsidR="00000000" w:rsidDel="00000000" w:rsidP="00000000" w:rsidRDefault="00000000" w:rsidRPr="00000000" w14:paraId="0000002E">
    <w:pPr>
      <w:spacing w:after="200" w:line="276" w:lineRule="auto"/>
      <w:jc w:val="left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Jessica Pastine, part of the 2022-2023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