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________________ deal with collecting, organizing, and interpreting data. </w:t>
      </w:r>
    </w:p>
    <w:p w:rsidR="00000000" w:rsidDel="00000000" w:rsidP="00000000" w:rsidRDefault="00000000" w:rsidRPr="00000000" w14:paraId="00000002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A _____________ is a method of collecting information. </w:t>
      </w:r>
    </w:p>
    <w:p w:rsidR="00000000" w:rsidDel="00000000" w:rsidP="00000000" w:rsidRDefault="00000000" w:rsidRPr="00000000" w14:paraId="00000004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The group being studied is the ________________. </w:t>
      </w:r>
    </w:p>
    <w:p w:rsidR="00000000" w:rsidDel="00000000" w:rsidP="00000000" w:rsidRDefault="00000000" w:rsidRPr="00000000" w14:paraId="00000006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Sometimes the ________________ is large. To save time and money, part </w:t>
      </w:r>
    </w:p>
    <w:p w:rsidR="00000000" w:rsidDel="00000000" w:rsidP="00000000" w:rsidRDefault="00000000" w:rsidRPr="00000000" w14:paraId="00000008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of the group, called a _____________, is surveyed.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Example 1: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0" distT="0" distL="0" distR="0">
            <wp:extent cx="5943600" cy="349186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Example 2: 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Uriel wants to survey students in his school about their favorite and least favorite ice cream flavors. Describe a possible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sample</w:t>
      </w:r>
      <w:r w:rsidDel="00000000" w:rsidR="00000000" w:rsidRPr="00000000">
        <w:rPr>
          <w:rFonts w:ascii="Lato" w:cs="Lato" w:eastAsia="Lato" w:hAnsi="Lato"/>
          <w:rtl w:val="0"/>
        </w:rPr>
        <w:t xml:space="preserve"> Uriel could survey instead of surveying the entire school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5981700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453313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416800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55650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45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76" w:lineRule="auto"/>
      <w:rPr>
        <w:rFonts w:ascii="Lato" w:cs="Lato" w:eastAsia="Lato" w:hAnsi="Lato"/>
        <w:b w:val="1"/>
      </w:rPr>
    </w:pPr>
    <w:r w:rsidDel="00000000" w:rsidR="00000000" w:rsidRPr="00000000">
      <w:rPr>
        <w:rFonts w:ascii="Lato" w:cs="Lato" w:eastAsia="Lato" w:hAnsi="Lato"/>
        <w:b w:val="1"/>
        <w:rtl w:val="0"/>
      </w:rPr>
      <w:t xml:space="preserve">How Can We Use Surveys to Advocate for Ourselves?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-32159</wp:posOffset>
          </wp:positionV>
          <wp:extent cx="2043113" cy="264848"/>
          <wp:effectExtent b="0" l="0" r="0" t="0"/>
          <wp:wrapSquare wrapText="bothSides" distB="114300" distT="114300" distL="114300" distR="11430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after="0" w:line="276" w:lineRule="auto"/>
      <w:rPr>
        <w:rFonts w:ascii="Lato" w:cs="Lato" w:eastAsia="Lato" w:hAnsi="Lato"/>
      </w:rPr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Bethany Bryant, 2021-2022 Pulitzer Center Teacher Fellow</w:t>
      <w:br w:type="textWrapping"/>
    </w:r>
    <w:r w:rsidDel="00000000" w:rsidR="00000000" w:rsidRPr="00000000">
      <w:rPr>
        <w:rFonts w:ascii="Lato" w:cs="Lato" w:eastAsia="Lato" w:hAnsi="Lato"/>
        <w:rtl w:val="0"/>
      </w:rPr>
      <w:t xml:space="preserve">_____________________________________________________________________________________________________________________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6FB9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B09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0958"/>
  </w:style>
  <w:style w:type="paragraph" w:styleId="Footer">
    <w:name w:val="footer"/>
    <w:basedOn w:val="Normal"/>
    <w:link w:val="FooterChar"/>
    <w:uiPriority w:val="99"/>
    <w:unhideWhenUsed w:val="1"/>
    <w:rsid w:val="00AB09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0958"/>
  </w:style>
  <w:style w:type="table" w:styleId="TableGrid">
    <w:name w:val="Table Grid"/>
    <w:basedOn w:val="TableNormal"/>
    <w:uiPriority w:val="39"/>
    <w:rsid w:val="00AB09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407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v0wNOgQm0veiz4GQjwx3SnKuA==">AMUW2mWPVOQ2MydXtADqsrHl/T53G9pgYsHC9prt2OucckC83E1P6s8n6/z/OU/XoZnL/69cs96g7UL7QvGK+hMuJImxzuTXSdrJ6BKHT7/jypQcgNTEnMs=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2019-02-21T22:26:00Z</dcterms:created>
  <dc:creator>Bryant, Bethany</dc:creator>
</cp:coreProperties>
</file>