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Georgia" w:cs="Georgia" w:eastAsia="Georgia" w:hAnsi="Georgia"/>
          <w:b w:val="1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b w:val="1"/>
          <w:sz w:val="22"/>
          <w:szCs w:val="22"/>
          <w:rtl w:val="0"/>
        </w:rPr>
        <w:t xml:space="preserve">Rhetorical Analysis Process Essay Outline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3400425</wp:posOffset>
            </wp:positionH>
            <wp:positionV relativeFrom="paragraph">
              <wp:posOffset>114300</wp:posOffset>
            </wp:positionV>
            <wp:extent cx="2638425" cy="1733550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733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Hook: Interesting statement, question, quotation, anecdote, etc. </w:t>
      </w:r>
    </w:p>
    <w:p w:rsidR="00000000" w:rsidDel="00000000" w:rsidP="00000000" w:rsidRDefault="00000000" w:rsidRPr="00000000" w14:paraId="00000005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Transition from hook to the background</w:t>
      </w:r>
    </w:p>
    <w:p w:rsidR="00000000" w:rsidDel="00000000" w:rsidP="00000000" w:rsidRDefault="00000000" w:rsidRPr="00000000" w14:paraId="00000006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Background information: Provide the titles and authors of each work you are analyzing. </w:t>
      </w:r>
    </w:p>
    <w:p w:rsidR="00000000" w:rsidDel="00000000" w:rsidP="00000000" w:rsidRDefault="00000000" w:rsidRPr="00000000" w14:paraId="00000007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Thesis statement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Body Section One: Essay Analysis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Topic sentence: indicate what the paragraph will be about in a subtle way. 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State the essay’s purpose(s). Here you can be more specific than the more general, shared purpose of all three texts that you listed in your thesis statement. 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List the choices you will be analyzing (2-3). </w:t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Include a lead-in sentence to your first piece of evidence. </w:t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Then include textual evidence (direct quote or paraphrase) and an in-text citation. </w:t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Then, explain what that choice 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does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or achieves in the piece and </w:t>
      </w:r>
      <w:r w:rsidDel="00000000" w:rsidR="00000000" w:rsidRPr="00000000">
        <w:rPr>
          <w:rFonts w:ascii="Georgia" w:cs="Georgia" w:eastAsia="Georgia" w:hAnsi="Georgia"/>
          <w:i w:val="1"/>
          <w:sz w:val="22"/>
          <w:szCs w:val="22"/>
          <w:rtl w:val="0"/>
        </w:rPr>
        <w:t xml:space="preserve">how 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(specifically)</w:t>
      </w: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 it supports the author’s purpose. </w:t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Explain how this author’s more specific purpose(s) support the larger, shared purpose. </w:t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Transition to second choice (how does it relate to or work with the first choice?)</w:t>
      </w:r>
    </w:p>
    <w:p w:rsidR="00000000" w:rsidDel="00000000" w:rsidP="00000000" w:rsidRDefault="00000000" w:rsidRPr="00000000" w14:paraId="00000011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Repeat D-G for your choices 2-3.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Body Section Two: Photo Essay Analysis</w:t>
      </w:r>
    </w:p>
    <w:p w:rsidR="00000000" w:rsidDel="00000000" w:rsidP="00000000" w:rsidRDefault="00000000" w:rsidRPr="00000000" w14:paraId="00000013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Transition sentence from section one to section two: how do the sections relate? 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Repeat above steps A-H.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Body Section Three: Podcast Analysis</w:t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Transition sentence from section two to section three: how do the sections relate? 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Repeat above steps A-H.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3495675</wp:posOffset>
            </wp:positionH>
            <wp:positionV relativeFrom="paragraph">
              <wp:posOffset>114300</wp:posOffset>
            </wp:positionV>
            <wp:extent cx="2143125" cy="2143125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Conclusion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Restate your main points in different wording. 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Describe how all these texts have achieved a shared purpose. 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rFonts w:ascii="Georgia" w:cs="Georgia" w:eastAsia="Georgia" w:hAnsi="Georgia"/>
          <w:sz w:val="22"/>
          <w:szCs w:val="22"/>
        </w:rPr>
      </w:pPr>
      <w:r w:rsidDel="00000000" w:rsidR="00000000" w:rsidRPr="00000000">
        <w:rPr>
          <w:rFonts w:ascii="Georgia" w:cs="Georgia" w:eastAsia="Georgia" w:hAnsi="Georgia"/>
          <w:sz w:val="22"/>
          <w:szCs w:val="22"/>
          <w:rtl w:val="0"/>
        </w:rPr>
        <w:t xml:space="preserve">Finish with something profound and memorable—why do these texts and their purposes really matter? </w:t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Georgia" w:cs="Georgia" w:eastAsia="Georgia" w:hAnsi="Georgia"/>
        <w:sz w:val="18"/>
        <w:szCs w:val="18"/>
        <w:rtl w:val="0"/>
      </w:rPr>
      <w:t xml:space="preserve">This worksheet was created by ELA Educators in Idaho Schools, part of the 2021 cohort of </w:t>
    </w:r>
    <w:r w:rsidDel="00000000" w:rsidR="00000000" w:rsidRPr="00000000">
      <w:rPr>
        <w:rFonts w:ascii="Georgia" w:cs="Georgia" w:eastAsia="Georgia" w:hAnsi="Georgia"/>
        <w:i w:val="1"/>
        <w:sz w:val="18"/>
        <w:szCs w:val="18"/>
        <w:rtl w:val="0"/>
      </w:rPr>
      <w:t xml:space="preserve">The 1619 Project</w:t>
    </w:r>
    <w:r w:rsidDel="00000000" w:rsidR="00000000" w:rsidRPr="00000000">
      <w:rPr>
        <w:rFonts w:ascii="Georgia" w:cs="Georgia" w:eastAsia="Georgia" w:hAnsi="Georgia"/>
        <w:sz w:val="18"/>
        <w:szCs w:val="18"/>
        <w:rtl w:val="0"/>
      </w:rPr>
      <w:t xml:space="preserve"> Education Network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4657725</wp:posOffset>
          </wp:positionH>
          <wp:positionV relativeFrom="paragraph">
            <wp:posOffset>-276224</wp:posOffset>
          </wp:positionV>
          <wp:extent cx="1813532" cy="576263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3532" cy="576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