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Georgia" w:cs="Georgia" w:eastAsia="Georgia" w:hAnsi="Georgia"/>
          <w:u w:val="none"/>
        </w:rPr>
      </w:pPr>
      <w:bookmarkStart w:colFirst="0" w:colLast="0" w:name="_heading=h.hzx8tqrvhx1i" w:id="0"/>
      <w:bookmarkEnd w:id="0"/>
      <w:r w:rsidDel="00000000" w:rsidR="00000000" w:rsidRPr="00000000">
        <w:rPr>
          <w:rFonts w:ascii="Georgia" w:cs="Georgia" w:eastAsia="Georgia" w:hAnsi="Georgia"/>
          <w:u w:val="none"/>
          <w:rtl w:val="0"/>
        </w:rPr>
        <w:t xml:space="preserve">Exploring America’s Voices: The Connection Between Past, Present, and Future</w:t>
      </w:r>
    </w:p>
    <w:p w:rsidR="00000000" w:rsidDel="00000000" w:rsidP="00000000" w:rsidRDefault="00000000" w:rsidRPr="00000000" w14:paraId="00000002">
      <w:pPr>
        <w:jc w:val="center"/>
        <w:rPr/>
      </w:pPr>
      <w:r w:rsidDel="00000000" w:rsidR="00000000" w:rsidRPr="00000000">
        <w:rPr>
          <w:rtl w:val="0"/>
        </w:rPr>
        <w:t xml:space="preserve">Unit by ELA Educators in Idaho Schools, part of the 2021 cohort of </w:t>
      </w:r>
      <w:r w:rsidDel="00000000" w:rsidR="00000000" w:rsidRPr="00000000">
        <w:rPr>
          <w:i w:val="1"/>
          <w:rtl w:val="0"/>
        </w:rPr>
        <w:t xml:space="preserve">The 1619 Project</w:t>
      </w:r>
      <w:r w:rsidDel="00000000" w:rsidR="00000000" w:rsidRPr="00000000">
        <w:rPr>
          <w:rtl w:val="0"/>
        </w:rPr>
        <w:t xml:space="preserve"> Education Network</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u w:val="single"/>
        </w:rPr>
      </w:pPr>
      <w:r w:rsidDel="00000000" w:rsidR="00000000" w:rsidRPr="00000000">
        <w:rPr>
          <w:u w:val="single"/>
          <w:rtl w:val="0"/>
        </w:rPr>
        <w:t xml:space="preserve">Unit Pacing / Daily Lessons and Resources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37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30"/>
        <w:gridCol w:w="3120"/>
        <w:gridCol w:w="4590"/>
        <w:gridCol w:w="2505"/>
        <w:tblGridChange w:id="0">
          <w:tblGrid>
            <w:gridCol w:w="1125"/>
            <w:gridCol w:w="3030"/>
            <w:gridCol w:w="3120"/>
            <w:gridCol w:w="4590"/>
            <w:gridCol w:w="2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Pacing</w:t>
            </w:r>
          </w:p>
        </w:tc>
        <w:tc>
          <w:tcPr>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Focus text(s) / resource(s) for today’s lesson</w:t>
            </w:r>
          </w:p>
        </w:tc>
        <w:tc>
          <w:tcPr>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Lesson Objective(s) or Essential Question(s)</w:t>
            </w:r>
          </w:p>
        </w:tc>
        <w:tc>
          <w:tcPr>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Lesson / Activities</w:t>
            </w:r>
          </w:p>
        </w:tc>
        <w:tc>
          <w:tcPr>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Lesson Materials</w:t>
            </w:r>
          </w:p>
        </w:tc>
      </w:tr>
      <w:tr>
        <w:trPr>
          <w:cantSplit w:val="0"/>
          <w:trHeight w:val="420" w:hRule="atLeast"/>
          <w:tblHeader w:val="0"/>
        </w:trPr>
        <w:tc>
          <w:tcPr>
            <w:gridSpan w:val="5"/>
            <w:shd w:fill="b7b7b7"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Week 1: Introduction to unit</w:t>
            </w:r>
            <w:r w:rsidDel="00000000" w:rsidR="00000000" w:rsidRPr="00000000">
              <w:rPr>
                <w:b w:val="1"/>
                <w:rtl w:val="0"/>
              </w:rPr>
              <w:t xml:space="preserve"> - </w:t>
            </w:r>
            <w:r w:rsidDel="00000000" w:rsidR="00000000" w:rsidRPr="00000000">
              <w:rPr>
                <w:b w:val="1"/>
                <w:i w:val="0"/>
                <w:smallCaps w:val="0"/>
                <w:strike w:val="0"/>
                <w:color w:val="000000"/>
                <w:sz w:val="22"/>
                <w:szCs w:val="22"/>
                <w:u w:val="none"/>
                <w:shd w:fill="auto" w:val="clear"/>
                <w:vertAlign w:val="baseline"/>
                <w:rtl w:val="0"/>
              </w:rPr>
              <w:t xml:space="preserve">analyzing nonfiction essays and seminal U.S. historical documents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Days 1-2</w:t>
            </w:r>
          </w:p>
        </w:tc>
        <w:tc>
          <w:tcPr>
            <w:shd w:fill="auto" w:val="clear"/>
            <w:tcMar>
              <w:top w:w="100.0" w:type="dxa"/>
              <w:left w:w="100.0" w:type="dxa"/>
              <w:bottom w:w="100.0" w:type="dxa"/>
              <w:right w:w="100.0" w:type="dxa"/>
            </w:tcMar>
          </w:tcPr>
          <w:p w:rsidR="00000000" w:rsidDel="00000000" w:rsidP="00000000" w:rsidRDefault="00000000" w:rsidRPr="00000000" w14:paraId="00000012">
            <w:pPr>
              <w:rPr/>
            </w:pPr>
            <w:hyperlink r:id="rId9">
              <w:r w:rsidDel="00000000" w:rsidR="00000000" w:rsidRPr="00000000">
                <w:rPr>
                  <w:color w:val="1155cc"/>
                  <w:u w:val="single"/>
                  <w:rtl w:val="0"/>
                </w:rPr>
                <w:t xml:space="preserve">“Medical Inequality” by Linda Villarosa</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hyperlink r:id="rId10">
              <w:r w:rsidDel="00000000" w:rsidR="00000000" w:rsidRPr="00000000">
                <w:rPr>
                  <w:color w:val="1155cc"/>
                  <w:u w:val="single"/>
                  <w:rtl w:val="0"/>
                </w:rPr>
                <w:t xml:space="preserve">“Undemocratic Democracy” by Jamelle Bouie</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hyperlink r:id="rId11">
              <w:r w:rsidDel="00000000" w:rsidR="00000000" w:rsidRPr="00000000">
                <w:rPr>
                  <w:color w:val="1155cc"/>
                  <w:u w:val="single"/>
                  <w:rtl w:val="0"/>
                </w:rPr>
                <w:t xml:space="preserve">“Traffic” by Kevin Kruse</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hyperlink r:id="rId12">
              <w:r w:rsidDel="00000000" w:rsidR="00000000" w:rsidRPr="00000000">
                <w:rPr>
                  <w:color w:val="1155cc"/>
                  <w:u w:val="single"/>
                  <w:rtl w:val="0"/>
                </w:rPr>
                <w:t xml:space="preserve">“A Broken Health Care System” by Jeneen Interlandi</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hyperlink r:id="rId13">
              <w:r w:rsidDel="00000000" w:rsidR="00000000" w:rsidRPr="00000000">
                <w:rPr>
                  <w:color w:val="1155cc"/>
                  <w:u w:val="single"/>
                  <w:rtl w:val="0"/>
                </w:rPr>
                <w:t xml:space="preserve">“The Danger of a Single Story,” a TED Talk by Chimamanda Ngozi Adichie</w:t>
              </w:r>
            </w:hyperlink>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Declaration of Independence</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he Bill of Rights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he Preamble</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Lincoln’s Second Address</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Federalist Papers</w:t>
            </w:r>
          </w:p>
        </w:tc>
        <w:tc>
          <w:tcPr>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will closely read, analyze, discuss, and write about given nonfiction texts (individually and in groups) in order to make a connection to real-world events and problems.</w:t>
            </w:r>
          </w:p>
        </w:tc>
        <w:tc>
          <w:tcPr>
            <w:shd w:fill="auto" w:val="clear"/>
            <w:tcMar>
              <w:top w:w="100.0" w:type="dxa"/>
              <w:left w:w="100.0" w:type="dxa"/>
              <w:bottom w:w="100.0" w:type="dxa"/>
              <w:right w:w="10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t xml:space="preserve">1.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Introduce the project with “The Danger of a Single Story” video and talk about the many American perspectives and voices.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t xml:space="preserve">2.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Ask students these questions:</w:t>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What story do people tell or believe about you?</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What story do you tell or believe about someone else?</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What story is told/believed about America?</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How do these narratives inform our understanding of ourselves, our community, others, and our country?</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How are the past, present, and future linked in yourself, others, your community, and your country?</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t xml:space="preserve">3.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i</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nstructor will choose a nonfiction text to have the class read together from the list at left. Then, the instructor will work with the class as a whole to answer the </w:t>
            </w:r>
            <w:hyperlink r:id="rId14">
              <w:r w:rsidDel="00000000" w:rsidR="00000000" w:rsidRPr="00000000">
                <w:rPr>
                  <w:rFonts w:ascii="Georgia" w:cs="Georgia" w:eastAsia="Georgia" w:hAnsi="Georgia"/>
                  <w:b w:val="0"/>
                  <w:i w:val="0"/>
                  <w:smallCaps w:val="0"/>
                  <w:strike w:val="0"/>
                  <w:color w:val="1155cc"/>
                  <w:sz w:val="22"/>
                  <w:szCs w:val="22"/>
                  <w:u w:val="single"/>
                  <w:shd w:fill="auto" w:val="clear"/>
                  <w:vertAlign w:val="baseline"/>
                  <w:rtl w:val="0"/>
                </w:rPr>
                <w:t xml:space="preserve">deep dive questions</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for the text.</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t xml:space="preserve">4.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class will then write </w:t>
            </w:r>
            <w:hyperlink r:id="rId15">
              <w:r w:rsidDel="00000000" w:rsidR="00000000" w:rsidRPr="00000000">
                <w:rPr>
                  <w:rFonts w:ascii="Georgia" w:cs="Georgia" w:eastAsia="Georgia" w:hAnsi="Georgia"/>
                  <w:b w:val="0"/>
                  <w:i w:val="0"/>
                  <w:smallCaps w:val="0"/>
                  <w:strike w:val="0"/>
                  <w:color w:val="1155cc"/>
                  <w:sz w:val="22"/>
                  <w:szCs w:val="22"/>
                  <w:u w:val="single"/>
                  <w:shd w:fill="auto" w:val="clear"/>
                  <w:vertAlign w:val="baseline"/>
                  <w:rtl w:val="0"/>
                </w:rPr>
                <w:t xml:space="preserve">a rhetorical precis</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together. Think of a rhetorical precis as a mini rhetorical analysis. In a well-developed paragraph, students should identify an author’s purpose and analyze how the author achieves that purpose, specifically. The student should discuss the author’s choices and audience. </w:t>
            </w:r>
          </w:p>
        </w:tc>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6">
              <w:r w:rsidDel="00000000" w:rsidR="00000000" w:rsidRPr="00000000">
                <w:rPr>
                  <w:rFonts w:ascii="Georgia" w:cs="Georgia" w:eastAsia="Georgia" w:hAnsi="Georgia"/>
                  <w:b w:val="0"/>
                  <w:i w:val="0"/>
                  <w:smallCaps w:val="0"/>
                  <w:strike w:val="0"/>
                  <w:color w:val="1155cc"/>
                  <w:sz w:val="22"/>
                  <w:szCs w:val="22"/>
                  <w:u w:val="single"/>
                  <w:shd w:fill="auto" w:val="clear"/>
                  <w:vertAlign w:val="baseline"/>
                  <w:rtl w:val="0"/>
                </w:rPr>
                <w:t xml:space="preserve">R</w:t>
              </w:r>
            </w:hyperlink>
            <w:hyperlink r:id="rId17">
              <w:r w:rsidDel="00000000" w:rsidR="00000000" w:rsidRPr="00000000">
                <w:rPr>
                  <w:color w:val="1155cc"/>
                  <w:u w:val="single"/>
                  <w:rtl w:val="0"/>
                </w:rPr>
                <w:t xml:space="preserve">hetorical Analysis </w:t>
              </w:r>
            </w:hyperlink>
            <w:hyperlink r:id="rId18">
              <w:r w:rsidDel="00000000" w:rsidR="00000000" w:rsidRPr="00000000">
                <w:rPr>
                  <w:rFonts w:ascii="Georgia" w:cs="Georgia" w:eastAsia="Georgia" w:hAnsi="Georgia"/>
                  <w:b w:val="0"/>
                  <w:i w:val="0"/>
                  <w:smallCaps w:val="0"/>
                  <w:strike w:val="0"/>
                  <w:color w:val="1155cc"/>
                  <w:sz w:val="22"/>
                  <w:szCs w:val="22"/>
                  <w:u w:val="single"/>
                  <w:shd w:fill="auto" w:val="clear"/>
                  <w:vertAlign w:val="baseline"/>
                  <w:rtl w:val="0"/>
                </w:rPr>
                <w:t xml:space="preserve">Deep Dive Questions</w:t>
              </w:r>
            </w:hyperlink>
            <w:hyperlink r:id="rId19">
              <w:r w:rsidDel="00000000" w:rsidR="00000000" w:rsidRPr="00000000">
                <w:rPr>
                  <w:color w:val="1155cc"/>
                  <w:u w:val="single"/>
                  <w:rtl w:val="0"/>
                </w:rPr>
                <w:t xml:space="preserve"> [.pdf]</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0">
              <w:r w:rsidDel="00000000" w:rsidR="00000000" w:rsidRPr="00000000">
                <w:rPr>
                  <w:color w:val="1155cc"/>
                  <w:u w:val="single"/>
                  <w:rtl w:val="0"/>
                </w:rPr>
                <w:t xml:space="preserve">Rhetorical Analysis Deep Dive Questions [.docx]</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Days 3-4</w:t>
            </w:r>
          </w:p>
        </w:tc>
        <w:tc>
          <w:tcPr>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Same as above</w:t>
            </w:r>
          </w:p>
        </w:tc>
        <w:tc>
          <w:tcPr>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Same as above</w:t>
            </w:r>
          </w:p>
        </w:tc>
        <w:tc>
          <w:tcPr>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will get into groups of 3-4. Each group will read an assigned nonfiction article. Then, they will work together to answer the deep dive questions. Each student will then write their own rhetorical precis. Students will then share their precis aloud and choose the best one. Finally, they will revise and improve this precis and share it with the whole class. </w:t>
            </w:r>
          </w:p>
        </w:tc>
        <w:tc>
          <w:tcPr>
            <w:shd w:fill="ffffff" w:val="clear"/>
            <w:tcMar>
              <w:top w:w="100.0" w:type="dxa"/>
              <w:left w:w="100.0" w:type="dxa"/>
              <w:bottom w:w="100.0" w:type="dxa"/>
              <w:right w:w="100.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ame as above</w:t>
            </w:r>
            <w:r w:rsidDel="00000000" w:rsidR="00000000" w:rsidRPr="00000000">
              <w:rPr>
                <w:rtl w:val="0"/>
              </w:rPr>
            </w:r>
          </w:p>
          <w:p w:rsidR="00000000" w:rsidDel="00000000" w:rsidP="00000000" w:rsidRDefault="00000000" w:rsidRPr="00000000" w14:paraId="0000003B">
            <w:pPr>
              <w:rPr/>
            </w:pPr>
            <w:hyperlink r:id="rId21">
              <w:r w:rsidDel="00000000" w:rsidR="00000000" w:rsidRPr="00000000">
                <w:rPr>
                  <w:color w:val="1155cc"/>
                  <w:u w:val="single"/>
                  <w:rtl w:val="0"/>
                </w:rPr>
                <w:t xml:space="preserve">Rhetorical Analysis Deep Dive Questions [.pdf]</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hyperlink r:id="rId22">
              <w:r w:rsidDel="00000000" w:rsidR="00000000" w:rsidRPr="00000000">
                <w:rPr>
                  <w:color w:val="1155cc"/>
                  <w:u w:val="single"/>
                  <w:rtl w:val="0"/>
                </w:rPr>
                <w:t xml:space="preserve">Rhetorical Analysis Deep Dive Questions [.docx]</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Day 5</w:t>
            </w:r>
          </w:p>
        </w:tc>
        <w:tc>
          <w:tcPr>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Same as above</w:t>
            </w:r>
          </w:p>
        </w:tc>
        <w:tc>
          <w:tcPr>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b w:val="1"/>
                <w:rtl w:val="0"/>
              </w:rPr>
              <w:t xml:space="preserve">Formative assessment:</w:t>
            </w:r>
            <w:r w:rsidDel="00000000" w:rsidR="00000000" w:rsidRPr="00000000">
              <w:rPr>
                <w:rtl w:val="0"/>
              </w:rPr>
              <w:t xml:space="preserve"> 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tudents read their chosen precis aloud. The teacher will provide verbal feedback to each group at this time.</w:t>
            </w:r>
          </w:p>
        </w:tc>
        <w:tc>
          <w:tcPr>
            <w:shd w:fill="auto" w:val="clear"/>
            <w:tcMar>
              <w:top w:w="100.0" w:type="dxa"/>
              <w:left w:w="100.0" w:type="dxa"/>
              <w:bottom w:w="100.0" w:type="dxa"/>
              <w:right w:w="100.0" w:type="dxa"/>
            </w:tcM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2"/>
        <w:tblW w:w="1437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30"/>
        <w:gridCol w:w="3120"/>
        <w:gridCol w:w="4590"/>
        <w:gridCol w:w="2505"/>
        <w:tblGridChange w:id="0">
          <w:tblGrid>
            <w:gridCol w:w="1125"/>
            <w:gridCol w:w="3030"/>
            <w:gridCol w:w="3120"/>
            <w:gridCol w:w="4590"/>
            <w:gridCol w:w="250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center"/>
              <w:rPr/>
            </w:pPr>
            <w:r w:rsidDel="00000000" w:rsidR="00000000" w:rsidRPr="00000000">
              <w:rPr>
                <w:rtl w:val="0"/>
              </w:rPr>
              <w:t xml:space="preserve">Pacing</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jc w:val="center"/>
              <w:rPr/>
            </w:pPr>
            <w:r w:rsidDel="00000000" w:rsidR="00000000" w:rsidRPr="00000000">
              <w:rPr>
                <w:rtl w:val="0"/>
              </w:rPr>
              <w:t xml:space="preserve">Focus text(s) / resource(s) for today’s lesson</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center"/>
              <w:rPr/>
            </w:pPr>
            <w:r w:rsidDel="00000000" w:rsidR="00000000" w:rsidRPr="00000000">
              <w:rPr>
                <w:rtl w:val="0"/>
              </w:rPr>
              <w:t xml:space="preserve">Lesson Objective(s) or Essential Question(s)</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jc w:val="center"/>
              <w:rPr/>
            </w:pPr>
            <w:r w:rsidDel="00000000" w:rsidR="00000000" w:rsidRPr="00000000">
              <w:rPr>
                <w:rtl w:val="0"/>
              </w:rPr>
              <w:t xml:space="preserve">Lesson / Activities</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center"/>
              <w:rPr/>
            </w:pPr>
            <w:r w:rsidDel="00000000" w:rsidR="00000000" w:rsidRPr="00000000">
              <w:rPr>
                <w:rtl w:val="0"/>
              </w:rPr>
              <w:t xml:space="preserve">Lesson Materials</w:t>
            </w:r>
          </w:p>
        </w:tc>
      </w:tr>
      <w:tr>
        <w:trPr>
          <w:cantSplit w:val="0"/>
          <w:trHeight w:val="420" w:hRule="atLeast"/>
          <w:tblHeader w:val="0"/>
        </w:trPr>
        <w:tc>
          <w:tcPr>
            <w:gridSpan w:val="5"/>
            <w:shd w:fill="b7b7b7" w:val="clear"/>
            <w:tcMar>
              <w:top w:w="100.0" w:type="dxa"/>
              <w:left w:w="100.0" w:type="dxa"/>
              <w:bottom w:w="100.0" w:type="dxa"/>
              <w:right w:w="100.0" w:type="dxa"/>
            </w:tcMar>
          </w:tcPr>
          <w:p w:rsidR="00000000" w:rsidDel="00000000" w:rsidP="00000000" w:rsidRDefault="00000000" w:rsidRPr="00000000" w14:paraId="0000004C">
            <w:pPr>
              <w:widowControl w:val="0"/>
              <w:jc w:val="center"/>
              <w:rPr>
                <w:b w:val="1"/>
              </w:rPr>
            </w:pPr>
            <w:r w:rsidDel="00000000" w:rsidR="00000000" w:rsidRPr="00000000">
              <w:rPr>
                <w:b w:val="1"/>
                <w:rtl w:val="0"/>
              </w:rPr>
              <w:t xml:space="preserve">Week 2: Analyzing photo essays and podcasts</w:t>
            </w:r>
          </w:p>
        </w:tc>
      </w:tr>
      <w:tr>
        <w:trPr>
          <w:cantSplit w:val="0"/>
          <w:trHeight w:val="15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pPr>
            <w:r w:rsidDel="00000000" w:rsidR="00000000" w:rsidRPr="00000000">
              <w:rPr>
                <w:rtl w:val="0"/>
              </w:rPr>
              <w:t xml:space="preserve">Day 1-2</w:t>
            </w:r>
          </w:p>
        </w:tc>
        <w:tc>
          <w:tcPr>
            <w:shd w:fill="auto" w:val="clear"/>
            <w:tcMar>
              <w:top w:w="100.0" w:type="dxa"/>
              <w:left w:w="100.0" w:type="dxa"/>
              <w:bottom w:w="100.0" w:type="dxa"/>
              <w:right w:w="100.0" w:type="dxa"/>
            </w:tcMar>
          </w:tcPr>
          <w:p w:rsidR="00000000" w:rsidDel="00000000" w:rsidP="00000000" w:rsidRDefault="00000000" w:rsidRPr="00000000" w14:paraId="00000052">
            <w:pPr>
              <w:rPr/>
            </w:pPr>
            <w:hyperlink r:id="rId23">
              <w:r w:rsidDel="00000000" w:rsidR="00000000" w:rsidRPr="00000000">
                <w:rPr>
                  <w:color w:val="1155cc"/>
                  <w:u w:val="single"/>
                  <w:rtl w:val="0"/>
                </w:rPr>
                <w:t xml:space="preserve">“They Sold Human Beings Here” by Dannielle Bowman and Anne C. Bailey</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hyperlink r:id="rId24">
              <w:r w:rsidDel="00000000" w:rsidR="00000000" w:rsidRPr="00000000">
                <w:rPr>
                  <w:color w:val="1155cc"/>
                  <w:u w:val="single"/>
                  <w:rtl w:val="0"/>
                </w:rPr>
                <w:t xml:space="preserve">“Hope” by Djeneba Aduayom and Nikole Hannah-Jones</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hyperlink r:id="rId25">
              <w:r w:rsidDel="00000000" w:rsidR="00000000" w:rsidRPr="00000000">
                <w:rPr>
                  <w:color w:val="1155cc"/>
                  <w:u w:val="single"/>
                  <w:rtl w:val="0"/>
                </w:rPr>
                <w:t xml:space="preserve">“Stories from Slavery, Shared Over Generations” compiled by Nicole Phillip</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Additional photo stories: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hyperlink r:id="rId26">
              <w:r w:rsidDel="00000000" w:rsidR="00000000" w:rsidRPr="00000000">
                <w:rPr>
                  <w:color w:val="1155cc"/>
                  <w:u w:val="single"/>
                  <w:rtl w:val="0"/>
                </w:rPr>
                <w:t xml:space="preserve">“I Am Omar” by Gavin McIntyre and Jennifer Berry Hawes</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hyperlink r:id="rId27">
              <w:r w:rsidDel="00000000" w:rsidR="00000000" w:rsidRPr="00000000">
                <w:rPr>
                  <w:color w:val="1155cc"/>
                  <w:u w:val="single"/>
                  <w:rtl w:val="0"/>
                </w:rPr>
                <w:t xml:space="preserve">“Afropunk Brings the Black Lives Matter Ethos Abroad” by Melissa Bunni Elian</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hyperlink r:id="rId28">
              <w:r w:rsidDel="00000000" w:rsidR="00000000" w:rsidRPr="00000000">
                <w:rPr>
                  <w:color w:val="1155cc"/>
                  <w:u w:val="single"/>
                  <w:rtl w:val="0"/>
                </w:rPr>
                <w:t xml:space="preserve">“Where They Stood” by Melissa Lyttle</w:t>
              </w:r>
            </w:hyperlink>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hyperlink r:id="rId29">
              <w:r w:rsidDel="00000000" w:rsidR="00000000" w:rsidRPr="00000000">
                <w:rPr>
                  <w:color w:val="1155cc"/>
                  <w:u w:val="single"/>
                  <w:rtl w:val="0"/>
                </w:rPr>
                <w:t xml:space="preserve">Various photo essays from the </w:t>
              </w:r>
            </w:hyperlink>
            <w:hyperlink r:id="rId30">
              <w:r w:rsidDel="00000000" w:rsidR="00000000" w:rsidRPr="00000000">
                <w:rPr>
                  <w:i w:val="1"/>
                  <w:color w:val="1155cc"/>
                  <w:u w:val="single"/>
                  <w:rtl w:val="0"/>
                </w:rPr>
                <w:t xml:space="preserve">NY Times</w:t>
              </w:r>
            </w:hyperlink>
            <w:hyperlink r:id="rId31">
              <w:r w:rsidDel="00000000" w:rsidR="00000000" w:rsidRPr="00000000">
                <w:rPr>
                  <w:color w:val="1155cc"/>
                  <w:u w:val="single"/>
                  <w:rtl w:val="0"/>
                </w:rPr>
                <w:t xml:space="preserve"> Lens Blog</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rPr/>
            </w:pPr>
            <w:r w:rsidDel="00000000" w:rsidR="00000000" w:rsidRPr="00000000">
              <w:rPr>
                <w:rtl w:val="0"/>
              </w:rPr>
              <w:t xml:space="preserve">Students will analyze, discuss, and write about visual rhetoric. This will provide them with practice analyzing multimodal texts.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rPr/>
            </w:pPr>
            <w:r w:rsidDel="00000000" w:rsidR="00000000" w:rsidRPr="00000000">
              <w:rPr>
                <w:rtl w:val="0"/>
              </w:rPr>
              <w:t xml:space="preserve">The teacher will choose a photo essay to analyze with the whole class. When analyzing, consider the overview (whole picture), parts (details), title, interrelationships (how they all come together), and conclusions (this is an acronym – OPTIC). Then, the class will write a precis together. (20-30 minutes)</w:t>
            </w:r>
          </w:p>
          <w:p w:rsidR="00000000" w:rsidDel="00000000" w:rsidP="00000000" w:rsidRDefault="00000000" w:rsidRPr="00000000" w14:paraId="00000064">
            <w:pPr>
              <w:widowControl w:val="0"/>
              <w:jc w:val="center"/>
              <w:rPr/>
            </w:pPr>
            <w:r w:rsidDel="00000000" w:rsidR="00000000" w:rsidRPr="00000000">
              <w:rPr>
                <w:rtl w:val="0"/>
              </w:rPr>
            </w:r>
          </w:p>
          <w:p w:rsidR="00000000" w:rsidDel="00000000" w:rsidP="00000000" w:rsidRDefault="00000000" w:rsidRPr="00000000" w14:paraId="00000065">
            <w:pPr>
              <w:spacing w:before="120" w:lineRule="auto"/>
              <w:rPr/>
            </w:pPr>
            <w:r w:rsidDel="00000000" w:rsidR="00000000" w:rsidRPr="00000000">
              <w:rPr>
                <w:rtl w:val="0"/>
              </w:rPr>
              <w:t xml:space="preserve">Students will get into groups to discuss new photos and analyze them. Each student will then write their own rhetorical precis. Students will then share their precis aloud and choose the best one. Finally, they will revise and improve this precis and share it with the whole class.</w:t>
            </w:r>
          </w:p>
          <w:p w:rsidR="00000000" w:rsidDel="00000000" w:rsidP="00000000" w:rsidRDefault="00000000" w:rsidRPr="00000000" w14:paraId="00000066">
            <w:pPr>
              <w:spacing w:before="120" w:lineRule="auto"/>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Formative assessment:</w:t>
            </w:r>
            <w:r w:rsidDel="00000000" w:rsidR="00000000" w:rsidRPr="00000000">
              <w:rPr>
                <w:rtl w:val="0"/>
              </w:rPr>
              <w:t xml:space="preserve"> Students read their chosen precis aloud. The teacher will provide verbal feedback to each group at this time.</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pPr>
            <w:r w:rsidDel="00000000" w:rsidR="00000000" w:rsidRPr="00000000">
              <w:rPr>
                <w:rtl w:val="0"/>
              </w:rPr>
              <w:t xml:space="preserve">Days 3-4</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pPr>
            <w:hyperlink r:id="rId32">
              <w:r w:rsidDel="00000000" w:rsidR="00000000" w:rsidRPr="00000000">
                <w:rPr>
                  <w:color w:val="1155cc"/>
                  <w:u w:val="single"/>
                  <w:rtl w:val="0"/>
                </w:rPr>
                <w:t xml:space="preserve">Podcasts from </w:t>
              </w:r>
            </w:hyperlink>
            <w:hyperlink r:id="rId33">
              <w:r w:rsidDel="00000000" w:rsidR="00000000" w:rsidRPr="00000000">
                <w:rPr>
                  <w:i w:val="1"/>
                  <w:color w:val="1155cc"/>
                  <w:u w:val="single"/>
                  <w:rtl w:val="0"/>
                </w:rPr>
                <w:t xml:space="preserve">The 1619 Project</w:t>
              </w:r>
            </w:hyperlink>
            <w:r w:rsidDel="00000000" w:rsidR="00000000" w:rsidRPr="00000000">
              <w:rPr>
                <w:rtl w:val="0"/>
              </w:rPr>
              <w:t xml:space="preserve">*</w:t>
            </w:r>
          </w:p>
          <w:p w:rsidR="00000000" w:rsidDel="00000000" w:rsidP="00000000" w:rsidRDefault="00000000" w:rsidRPr="00000000" w14:paraId="0000006B">
            <w:pPr>
              <w:widowControl w:val="0"/>
              <w:rPr/>
            </w:pPr>
            <w:r w:rsidDel="00000000" w:rsidR="00000000" w:rsidRPr="00000000">
              <w:rPr>
                <w:rtl w:val="0"/>
              </w:rPr>
              <w:t xml:space="preserve">*=each podcast episode is 29-42 minutes long. The link above includes the audio and transcripts for each episode.</w:t>
            </w:r>
          </w:p>
          <w:p w:rsidR="00000000" w:rsidDel="00000000" w:rsidP="00000000" w:rsidRDefault="00000000" w:rsidRPr="00000000" w14:paraId="0000006C">
            <w:pPr>
              <w:widowControl w:val="0"/>
              <w:rPr/>
            </w:pPr>
            <w:r w:rsidDel="00000000" w:rsidR="00000000" w:rsidRPr="00000000">
              <w:rPr>
                <w:rtl w:val="0"/>
              </w:rPr>
            </w:r>
          </w:p>
          <w:p w:rsidR="00000000" w:rsidDel="00000000" w:rsidP="00000000" w:rsidRDefault="00000000" w:rsidRPr="00000000" w14:paraId="0000006D">
            <w:pPr>
              <w:widowControl w:val="0"/>
              <w:rPr/>
            </w:pPr>
            <w:r w:rsidDel="00000000" w:rsidR="00000000" w:rsidRPr="00000000">
              <w:rPr>
                <w:rtl w:val="0"/>
              </w:rPr>
              <w:t xml:space="preserve">Select songs from the Hamilton soundtrack: “Guns and Ships”; “One Last Time”; “Who Lives, Who Dies, Who Tells Your Story”</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pPr>
            <w:r w:rsidDel="00000000" w:rsidR="00000000" w:rsidRPr="00000000">
              <w:rPr>
                <w:rtl w:val="0"/>
              </w:rPr>
              <w:t xml:space="preserve">Students will conduct a rhetorical analysis of a podcast and various songs to practice analyzing multimodal texts.</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pPr>
            <w:r w:rsidDel="00000000" w:rsidR="00000000" w:rsidRPr="00000000">
              <w:rPr>
                <w:rtl w:val="0"/>
              </w:rPr>
              <w:t xml:space="preserve">The class as a whole will listen to a podcast. The instructor will then work with the class to answer </w:t>
            </w:r>
            <w:hyperlink r:id="rId34">
              <w:r w:rsidDel="00000000" w:rsidR="00000000" w:rsidRPr="00000000">
                <w:rPr>
                  <w:color w:val="1155cc"/>
                  <w:u w:val="single"/>
                  <w:rtl w:val="0"/>
                </w:rPr>
                <w:t xml:space="preserve">podcast analysis questions</w:t>
              </w:r>
            </w:hyperlink>
            <w:r w:rsidDel="00000000" w:rsidR="00000000" w:rsidRPr="00000000">
              <w:rPr>
                <w:rtl w:val="0"/>
              </w:rPr>
              <w:t xml:space="preserve">. Then, the class will write a precis together.</w:t>
            </w:r>
          </w:p>
          <w:p w:rsidR="00000000" w:rsidDel="00000000" w:rsidP="00000000" w:rsidRDefault="00000000" w:rsidRPr="00000000" w14:paraId="00000070">
            <w:pPr>
              <w:widowControl w:val="0"/>
              <w:rPr/>
            </w:pPr>
            <w:r w:rsidDel="00000000" w:rsidR="00000000" w:rsidRPr="00000000">
              <w:rPr>
                <w:rtl w:val="0"/>
              </w:rPr>
            </w:r>
          </w:p>
          <w:p w:rsidR="00000000" w:rsidDel="00000000" w:rsidP="00000000" w:rsidRDefault="00000000" w:rsidRPr="00000000" w14:paraId="00000071">
            <w:pPr>
              <w:widowControl w:val="0"/>
              <w:rPr/>
            </w:pPr>
            <w:r w:rsidDel="00000000" w:rsidR="00000000" w:rsidRPr="00000000">
              <w:rPr>
                <w:rtl w:val="0"/>
              </w:rPr>
              <w:t xml:space="preserve">Students will work in groups to listen to the podcast episode of their choice. Then, they will answer the podcast analysis questions. Then, they will each write their own precis. Then, they will read them aloud and choose the best one to share with the class.</w:t>
            </w:r>
          </w:p>
          <w:p w:rsidR="00000000" w:rsidDel="00000000" w:rsidP="00000000" w:rsidRDefault="00000000" w:rsidRPr="00000000" w14:paraId="00000072">
            <w:pPr>
              <w:widowControl w:val="0"/>
              <w:rPr/>
            </w:pPr>
            <w:r w:rsidDel="00000000" w:rsidR="00000000" w:rsidRPr="00000000">
              <w:rPr>
                <w:rtl w:val="0"/>
              </w:rPr>
            </w:r>
          </w:p>
          <w:p w:rsidR="00000000" w:rsidDel="00000000" w:rsidP="00000000" w:rsidRDefault="00000000" w:rsidRPr="00000000" w14:paraId="00000073">
            <w:pPr>
              <w:widowControl w:val="0"/>
              <w:rPr/>
            </w:pPr>
            <w:r w:rsidDel="00000000" w:rsidR="00000000" w:rsidRPr="00000000">
              <w:rPr>
                <w:b w:val="1"/>
                <w:rtl w:val="0"/>
              </w:rPr>
              <w:t xml:space="preserve">Formative assessment:</w:t>
            </w:r>
            <w:r w:rsidDel="00000000" w:rsidR="00000000" w:rsidRPr="00000000">
              <w:rPr>
                <w:rtl w:val="0"/>
              </w:rPr>
              <w:t xml:space="preserve"> Students read their chosen precis aloud. The teacher will provide verbal feedback to each group at this time.</w:t>
            </w:r>
          </w:p>
          <w:p w:rsidR="00000000" w:rsidDel="00000000" w:rsidP="00000000" w:rsidRDefault="00000000" w:rsidRPr="00000000" w14:paraId="00000074">
            <w:pPr>
              <w:widowControl w:val="0"/>
              <w:rPr/>
            </w:pPr>
            <w:r w:rsidDel="00000000" w:rsidR="00000000" w:rsidRPr="00000000">
              <w:rPr>
                <w:rtl w:val="0"/>
              </w:rPr>
            </w:r>
          </w:p>
          <w:p w:rsidR="00000000" w:rsidDel="00000000" w:rsidP="00000000" w:rsidRDefault="00000000" w:rsidRPr="00000000" w14:paraId="00000075">
            <w:pPr>
              <w:widowControl w:val="0"/>
              <w:rPr/>
            </w:pPr>
            <w:r w:rsidDel="00000000" w:rsidR="00000000" w:rsidRPr="00000000">
              <w:rPr>
                <w:rtl w:val="0"/>
              </w:rPr>
              <w:t xml:space="preserve">*Teacher may also choose to use some songs along with or in place of podcasts</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pPr>
            <w:hyperlink r:id="rId35">
              <w:r w:rsidDel="00000000" w:rsidR="00000000" w:rsidRPr="00000000">
                <w:rPr>
                  <w:color w:val="1155cc"/>
                  <w:u w:val="single"/>
                  <w:rtl w:val="0"/>
                </w:rPr>
                <w:t xml:space="preserve">Podcast Analysis Questions [.pdf]</w:t>
              </w:r>
            </w:hyperlink>
            <w:r w:rsidDel="00000000" w:rsidR="00000000" w:rsidRPr="00000000">
              <w:rPr>
                <w:rtl w:val="0"/>
              </w:rPr>
            </w:r>
          </w:p>
          <w:p w:rsidR="00000000" w:rsidDel="00000000" w:rsidP="00000000" w:rsidRDefault="00000000" w:rsidRPr="00000000" w14:paraId="00000077">
            <w:pPr>
              <w:widowControl w:val="0"/>
              <w:rPr>
                <w:color w:val="1155cc"/>
                <w:u w:val="single"/>
              </w:rPr>
            </w:pPr>
            <w:r w:rsidDel="00000000" w:rsidR="00000000" w:rsidRPr="00000000">
              <w:rPr>
                <w:rtl w:val="0"/>
              </w:rPr>
            </w:r>
          </w:p>
          <w:p w:rsidR="00000000" w:rsidDel="00000000" w:rsidP="00000000" w:rsidRDefault="00000000" w:rsidRPr="00000000" w14:paraId="00000078">
            <w:pPr>
              <w:widowControl w:val="0"/>
              <w:rPr>
                <w:color w:val="1155cc"/>
                <w:u w:val="single"/>
              </w:rPr>
            </w:pPr>
            <w:hyperlink r:id="rId36">
              <w:r w:rsidDel="00000000" w:rsidR="00000000" w:rsidRPr="00000000">
                <w:rPr>
                  <w:color w:val="1155cc"/>
                  <w:u w:val="single"/>
                  <w:rtl w:val="0"/>
                </w:rPr>
                <w:t xml:space="preserve">Podcast Analysis Questions [.docx]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pPr>
            <w:r w:rsidDel="00000000" w:rsidR="00000000" w:rsidRPr="00000000">
              <w:rPr>
                <w:rtl w:val="0"/>
              </w:rPr>
              <w:t xml:space="preserve">Day 5</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pPr>
            <w:r w:rsidDel="00000000" w:rsidR="00000000" w:rsidRPr="00000000">
              <w:rPr>
                <w:rtl w:val="0"/>
              </w:rPr>
              <w:t xml:space="preserve">Students will create a plan for their essay (summative assessment).</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pPr>
            <w:r w:rsidDel="00000000" w:rsidR="00000000" w:rsidRPr="00000000">
              <w:rPr>
                <w:rtl w:val="0"/>
              </w:rPr>
              <w:t xml:space="preserve">The instructor will review the </w:t>
            </w:r>
            <w:hyperlink r:id="rId37">
              <w:r w:rsidDel="00000000" w:rsidR="00000000" w:rsidRPr="00000000">
                <w:rPr>
                  <w:color w:val="1155cc"/>
                  <w:u w:val="single"/>
                  <w:rtl w:val="0"/>
                </w:rPr>
                <w:t xml:space="preserve">instructions </w:t>
              </w:r>
            </w:hyperlink>
            <w:r w:rsidDel="00000000" w:rsidR="00000000" w:rsidRPr="00000000">
              <w:rPr>
                <w:rtl w:val="0"/>
              </w:rPr>
              <w:t xml:space="preserve">and an </w:t>
            </w:r>
            <w:hyperlink r:id="rId38">
              <w:r w:rsidDel="00000000" w:rsidR="00000000" w:rsidRPr="00000000">
                <w:rPr>
                  <w:color w:val="1155cc"/>
                  <w:u w:val="single"/>
                  <w:rtl w:val="0"/>
                </w:rPr>
                <w:t xml:space="preserve">outline</w:t>
              </w:r>
            </w:hyperlink>
            <w:r w:rsidDel="00000000" w:rsidR="00000000" w:rsidRPr="00000000">
              <w:rPr>
                <w:rtl w:val="0"/>
              </w:rPr>
              <w:t xml:space="preserve"> to help the students organize and format their essays. The teacher will provide a pacing guide to students to help them chunk the essay into smaller tasks. The teacher will also review the rubric. </w:t>
            </w:r>
          </w:p>
        </w:tc>
        <w:tc>
          <w:tcPr>
            <w:shd w:fill="auto" w:val="clear"/>
            <w:tcMar>
              <w:top w:w="100.0" w:type="dxa"/>
              <w:left w:w="100.0" w:type="dxa"/>
              <w:bottom w:w="100.0" w:type="dxa"/>
              <w:right w:w="100.0" w:type="dxa"/>
            </w:tcMar>
          </w:tcPr>
          <w:p w:rsidR="00000000" w:rsidDel="00000000" w:rsidP="00000000" w:rsidRDefault="00000000" w:rsidRPr="00000000" w14:paraId="0000007D">
            <w:pPr>
              <w:rPr/>
            </w:pPr>
            <w:hyperlink r:id="rId39">
              <w:r w:rsidDel="00000000" w:rsidR="00000000" w:rsidRPr="00000000">
                <w:rPr>
                  <w:color w:val="1155cc"/>
                  <w:u w:val="single"/>
                  <w:rtl w:val="0"/>
                </w:rPr>
                <w:t xml:space="preserve">Essay Instructions [.pdf]</w:t>
              </w:r>
            </w:hyperlink>
            <w:r w:rsidDel="00000000" w:rsidR="00000000" w:rsidRPr="00000000">
              <w:rPr>
                <w:rtl w:val="0"/>
              </w:rPr>
            </w:r>
          </w:p>
          <w:p w:rsidR="00000000" w:rsidDel="00000000" w:rsidP="00000000" w:rsidRDefault="00000000" w:rsidRPr="00000000" w14:paraId="0000007E">
            <w:pPr>
              <w:rPr/>
            </w:pPr>
            <w:hyperlink r:id="rId40">
              <w:r w:rsidDel="00000000" w:rsidR="00000000" w:rsidRPr="00000000">
                <w:rPr>
                  <w:color w:val="1155cc"/>
                  <w:u w:val="single"/>
                  <w:rtl w:val="0"/>
                </w:rPr>
                <w:t xml:space="preserve">Essay Instructions [.docx]</w:t>
              </w:r>
            </w:hyperlink>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Pacing Guide (teacher will need to make the latter to be custom for their own learners’ needs)</w:t>
            </w:r>
          </w:p>
          <w:p w:rsidR="00000000" w:rsidDel="00000000" w:rsidP="00000000" w:rsidRDefault="00000000" w:rsidRPr="00000000" w14:paraId="00000080">
            <w:pPr>
              <w:rPr/>
            </w:pPr>
            <w:hyperlink r:id="rId41">
              <w:r w:rsidDel="00000000" w:rsidR="00000000" w:rsidRPr="00000000">
                <w:rPr>
                  <w:color w:val="1155cc"/>
                  <w:u w:val="single"/>
                  <w:rtl w:val="0"/>
                </w:rPr>
                <w:t xml:space="preserve">Essay Outline [.pdf]</w:t>
              </w:r>
            </w:hyperlink>
            <w:r w:rsidDel="00000000" w:rsidR="00000000" w:rsidRPr="00000000">
              <w:rPr>
                <w:rtl w:val="0"/>
              </w:rPr>
            </w:r>
          </w:p>
          <w:p w:rsidR="00000000" w:rsidDel="00000000" w:rsidP="00000000" w:rsidRDefault="00000000" w:rsidRPr="00000000" w14:paraId="00000081">
            <w:pPr>
              <w:rPr/>
            </w:pPr>
            <w:hyperlink r:id="rId42">
              <w:r w:rsidDel="00000000" w:rsidR="00000000" w:rsidRPr="00000000">
                <w:rPr>
                  <w:color w:val="1155cc"/>
                  <w:u w:val="single"/>
                  <w:rtl w:val="0"/>
                </w:rPr>
                <w:t xml:space="preserve">Essay Outline [.docx]</w:t>
              </w:r>
            </w:hyperlink>
            <w:r w:rsidDel="00000000" w:rsidR="00000000" w:rsidRPr="00000000">
              <w:rPr>
                <w:rtl w:val="0"/>
              </w:rPr>
            </w:r>
          </w:p>
          <w:p w:rsidR="00000000" w:rsidDel="00000000" w:rsidP="00000000" w:rsidRDefault="00000000" w:rsidRPr="00000000" w14:paraId="00000082">
            <w:pPr>
              <w:rPr/>
            </w:pPr>
            <w:sdt>
              <w:sdtPr>
                <w:tag w:val="goog_rdk_0"/>
              </w:sdtPr>
              <w:sdtContent>
                <w:commentRangeStart w:id="0"/>
              </w:sdtContent>
            </w:sdt>
            <w:hyperlink r:id="rId43">
              <w:r w:rsidDel="00000000" w:rsidR="00000000" w:rsidRPr="00000000">
                <w:rPr>
                  <w:color w:val="1155cc"/>
                  <w:u w:val="single"/>
                  <w:rtl w:val="0"/>
                </w:rPr>
                <w:t xml:space="preserve">Essay Rubric</w:t>
              </w:r>
            </w:hyperlink>
            <w:commentRangeEnd w:id="0"/>
            <w:r w:rsidDel="00000000" w:rsidR="00000000" w:rsidRPr="00000000">
              <w:commentReference w:id="0"/>
            </w:r>
            <w:r w:rsidDel="00000000" w:rsidR="00000000" w:rsidRPr="00000000">
              <w:rPr>
                <w:rtl w:val="0"/>
              </w:rPr>
            </w:r>
          </w:p>
        </w:tc>
      </w:tr>
    </w:tbl>
    <w:p w:rsidR="00000000" w:rsidDel="00000000" w:rsidP="00000000" w:rsidRDefault="00000000" w:rsidRPr="00000000" w14:paraId="00000083">
      <w:pPr>
        <w:widowControl w:val="0"/>
        <w:spacing w:line="276" w:lineRule="auto"/>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4370.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2970"/>
        <w:gridCol w:w="3135"/>
        <w:gridCol w:w="4605"/>
        <w:gridCol w:w="2490"/>
        <w:tblGridChange w:id="0">
          <w:tblGrid>
            <w:gridCol w:w="1170"/>
            <w:gridCol w:w="2970"/>
            <w:gridCol w:w="3135"/>
            <w:gridCol w:w="4605"/>
            <w:gridCol w:w="24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jc w:val="center"/>
              <w:rPr/>
            </w:pPr>
            <w:r w:rsidDel="00000000" w:rsidR="00000000" w:rsidRPr="00000000">
              <w:rPr>
                <w:rtl w:val="0"/>
              </w:rPr>
              <w:t xml:space="preserve">Pacing</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jc w:val="center"/>
              <w:rPr/>
            </w:pPr>
            <w:r w:rsidDel="00000000" w:rsidR="00000000" w:rsidRPr="00000000">
              <w:rPr>
                <w:rtl w:val="0"/>
              </w:rPr>
              <w:t xml:space="preserve">Focus text(s) / resource(s) for today’s lesson</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jc w:val="center"/>
              <w:rPr/>
            </w:pPr>
            <w:r w:rsidDel="00000000" w:rsidR="00000000" w:rsidRPr="00000000">
              <w:rPr>
                <w:rtl w:val="0"/>
              </w:rPr>
              <w:t xml:space="preserve">Lesson Objective(s) or Essential Question(s)</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jc w:val="center"/>
              <w:rPr/>
            </w:pPr>
            <w:r w:rsidDel="00000000" w:rsidR="00000000" w:rsidRPr="00000000">
              <w:rPr>
                <w:rtl w:val="0"/>
              </w:rPr>
              <w:t xml:space="preserve">Lesson / Activities</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jc w:val="center"/>
              <w:rPr/>
            </w:pPr>
            <w:r w:rsidDel="00000000" w:rsidR="00000000" w:rsidRPr="00000000">
              <w:rPr>
                <w:rtl w:val="0"/>
              </w:rPr>
              <w:t xml:space="preserve">Lesson Materials</w:t>
            </w:r>
          </w:p>
        </w:tc>
      </w:tr>
      <w:tr>
        <w:trPr>
          <w:cantSplit w:val="0"/>
          <w:tblHeader w:val="0"/>
        </w:trPr>
        <w:tc>
          <w:tcPr>
            <w:gridSpan w:val="5"/>
            <w:shd w:fill="d9d9d9"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Week 3: Writing the analytic</w:t>
            </w:r>
            <w:r w:rsidDel="00000000" w:rsidR="00000000" w:rsidRPr="00000000">
              <w:rPr>
                <w:b w:val="1"/>
                <w:rtl w:val="0"/>
              </w:rPr>
              <w:t xml:space="preserve">al </w:t>
            </w:r>
            <w:r w:rsidDel="00000000" w:rsidR="00000000" w:rsidRPr="00000000">
              <w:rPr>
                <w:b w:val="1"/>
                <w:i w:val="0"/>
                <w:smallCaps w:val="0"/>
                <w:strike w:val="0"/>
                <w:color w:val="000000"/>
                <w:sz w:val="22"/>
                <w:szCs w:val="22"/>
                <w:u w:val="none"/>
                <w:shd w:fill="auto" w:val="clear"/>
                <w:vertAlign w:val="baseline"/>
                <w:rtl w:val="0"/>
              </w:rPr>
              <w:t xml:space="preserve">essay</w:t>
            </w:r>
          </w:p>
        </w:tc>
      </w:tr>
      <w:tr>
        <w:trPr>
          <w:cantSplit w:val="0"/>
          <w:tblHeader w:val="0"/>
        </w:trPr>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Days 1-7</w:t>
            </w:r>
          </w:p>
        </w:tc>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All resources used so far</w:t>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will write a rhetorical analysis essay.</w:t>
            </w:r>
          </w:p>
        </w:tc>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t xml:space="preserve">1.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decide which texts to use and start creating a thesis statement.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participate in thesis conferences with the instructor. </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t xml:space="preserve">3,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start working on writing their rough draft as thesis conferences continue.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t xml:space="preserve">4.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participate in peer editing.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t xml:space="preserve">5.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make revisions.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t xml:space="preserve">6.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submit their final drafts. </w:t>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hyperlink r:id="rId44">
              <w:r w:rsidDel="00000000" w:rsidR="00000000" w:rsidRPr="00000000">
                <w:rPr>
                  <w:rFonts w:ascii="Georgia" w:cs="Georgia" w:eastAsia="Georgia" w:hAnsi="Georgia"/>
                  <w:b w:val="0"/>
                  <w:i w:val="0"/>
                  <w:smallCaps w:val="0"/>
                  <w:strike w:val="0"/>
                  <w:color w:val="1155cc"/>
                  <w:sz w:val="22"/>
                  <w:szCs w:val="22"/>
                  <w:u w:val="single"/>
                  <w:shd w:fill="auto" w:val="clear"/>
                  <w:vertAlign w:val="baseline"/>
                  <w:rtl w:val="0"/>
                </w:rPr>
                <w:t xml:space="preserve">Essay Instructions</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and Pacing Guide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hyperlink r:id="rId45">
              <w:r w:rsidDel="00000000" w:rsidR="00000000" w:rsidRPr="00000000">
                <w:rPr>
                  <w:rFonts w:ascii="Georgia" w:cs="Georgia" w:eastAsia="Georgia" w:hAnsi="Georgia"/>
                  <w:b w:val="0"/>
                  <w:i w:val="0"/>
                  <w:smallCaps w:val="0"/>
                  <w:strike w:val="0"/>
                  <w:color w:val="1155cc"/>
                  <w:sz w:val="22"/>
                  <w:szCs w:val="22"/>
                  <w:u w:val="single"/>
                  <w:shd w:fill="auto" w:val="clear"/>
                  <w:vertAlign w:val="baseline"/>
                  <w:rtl w:val="0"/>
                </w:rPr>
                <w:t xml:space="preserve">Essay Outline</w:t>
              </w:r>
            </w:hyperlink>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hyperlink r:id="rId46">
              <w:r w:rsidDel="00000000" w:rsidR="00000000" w:rsidRPr="00000000">
                <w:rPr>
                  <w:rFonts w:ascii="Georgia" w:cs="Georgia" w:eastAsia="Georgia" w:hAnsi="Georgia"/>
                  <w:b w:val="0"/>
                  <w:i w:val="0"/>
                  <w:smallCaps w:val="0"/>
                  <w:strike w:val="0"/>
                  <w:color w:val="1155cc"/>
                  <w:sz w:val="22"/>
                  <w:szCs w:val="22"/>
                  <w:u w:val="single"/>
                  <w:shd w:fill="auto" w:val="clear"/>
                  <w:vertAlign w:val="baseline"/>
                  <w:rtl w:val="0"/>
                </w:rPr>
                <w:t xml:space="preserve">Essay Rubric</w:t>
              </w:r>
            </w:hyperlink>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sectPr>
      <w:headerReference r:id="rId47" w:type="default"/>
      <w:footerReference r:id="rId48" w:type="default"/>
      <w:pgSz w:h="12240" w:w="1584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annah Berk" w:id="0" w:date="2021-10-21T18:29:26Z">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access to this doc</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A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spacing w:line="276" w:lineRule="auto"/>
      <w:jc w:val="center"/>
      <w:rPr/>
    </w:pPr>
    <w:r w:rsidDel="00000000" w:rsidR="00000000" w:rsidRPr="00000000">
      <w:rPr>
        <w:sz w:val="18"/>
        <w:szCs w:val="18"/>
        <w:rtl w:val="0"/>
      </w:rPr>
      <w:t xml:space="preserve">This unit was created by ELA Educators in Idaho Schools, part of the 2021 cohort of </w:t>
    </w:r>
    <w:r w:rsidDel="00000000" w:rsidR="00000000" w:rsidRPr="00000000">
      <w:rPr>
        <w:i w:val="1"/>
        <w:sz w:val="18"/>
        <w:szCs w:val="18"/>
        <w:rtl w:val="0"/>
      </w:rPr>
      <w:t xml:space="preserve">The 1619 Project</w:t>
    </w:r>
    <w:r w:rsidDel="00000000" w:rsidR="00000000" w:rsidRPr="00000000">
      <w:rPr>
        <w:sz w:val="18"/>
        <w:szCs w:val="18"/>
        <w:rtl w:val="0"/>
      </w:rPr>
      <w:t xml:space="preserve"> Education Network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7781925</wp:posOffset>
          </wp:positionH>
          <wp:positionV relativeFrom="paragraph">
            <wp:posOffset>-342899</wp:posOffset>
          </wp:positionV>
          <wp:extent cx="1362075" cy="43452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2075" cy="434527"/>
                  </a:xfrm>
                  <a:prstGeom prst="rect"/>
                  <a:ln/>
                </pic:spPr>
              </pic:pic>
            </a:graphicData>
          </a:graphic>
        </wp:anchor>
      </w:drawing>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qFormat w:val="1"/>
  </w:style>
  <w:style w:type="paragraph" w:styleId="Heading1">
    <w:name w:val="heading 1"/>
    <w:basedOn w:val="normal0"/>
    <w:next w:val="normal0"/>
    <w:rsid w:val="008F69C4"/>
    <w:pPr>
      <w:keepNext w:val="1"/>
      <w:keepLines w:val="1"/>
      <w:jc w:val="center"/>
      <w:outlineLvl w:val="0"/>
    </w:pPr>
    <w:rPr>
      <w:rFonts w:ascii="Lato" w:cs="Lato" w:eastAsia="Lato" w:hAnsi="Lato"/>
      <w:sz w:val="26"/>
      <w:szCs w:val="26"/>
      <w:u w:val="single"/>
    </w:rPr>
  </w:style>
  <w:style w:type="paragraph" w:styleId="Heading2">
    <w:name w:val="heading 2"/>
    <w:basedOn w:val="normal0"/>
    <w:next w:val="normal0"/>
    <w:rsid w:val="008F69C4"/>
    <w:pPr>
      <w:keepNext w:val="1"/>
      <w:keepLines w:val="1"/>
      <w:spacing w:after="120" w:before="360"/>
      <w:outlineLvl w:val="1"/>
    </w:pPr>
    <w:rPr>
      <w:sz w:val="32"/>
      <w:szCs w:val="32"/>
    </w:rPr>
  </w:style>
  <w:style w:type="paragraph" w:styleId="Heading3">
    <w:name w:val="heading 3"/>
    <w:basedOn w:val="normal0"/>
    <w:next w:val="normal0"/>
    <w:rsid w:val="008F69C4"/>
    <w:pPr>
      <w:keepNext w:val="1"/>
      <w:keepLines w:val="1"/>
      <w:spacing w:after="80" w:before="320"/>
      <w:outlineLvl w:val="2"/>
    </w:pPr>
    <w:rPr>
      <w:color w:val="434343"/>
      <w:sz w:val="28"/>
      <w:szCs w:val="28"/>
    </w:rPr>
  </w:style>
  <w:style w:type="paragraph" w:styleId="Heading4">
    <w:name w:val="heading 4"/>
    <w:basedOn w:val="normal0"/>
    <w:next w:val="normal0"/>
    <w:rsid w:val="008F69C4"/>
    <w:pPr>
      <w:keepNext w:val="1"/>
      <w:keepLines w:val="1"/>
      <w:spacing w:after="80" w:before="280"/>
      <w:outlineLvl w:val="3"/>
    </w:pPr>
    <w:rPr>
      <w:color w:val="666666"/>
      <w:sz w:val="24"/>
      <w:szCs w:val="24"/>
    </w:rPr>
  </w:style>
  <w:style w:type="paragraph" w:styleId="Heading5">
    <w:name w:val="heading 5"/>
    <w:basedOn w:val="normal0"/>
    <w:next w:val="normal0"/>
    <w:rsid w:val="008F69C4"/>
    <w:pPr>
      <w:keepNext w:val="1"/>
      <w:keepLines w:val="1"/>
      <w:spacing w:after="80" w:before="240"/>
      <w:outlineLvl w:val="4"/>
    </w:pPr>
    <w:rPr>
      <w:color w:val="666666"/>
    </w:rPr>
  </w:style>
  <w:style w:type="paragraph" w:styleId="Heading6">
    <w:name w:val="heading 6"/>
    <w:basedOn w:val="normal0"/>
    <w:next w:val="normal0"/>
    <w:rsid w:val="008F69C4"/>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8F69C4"/>
  </w:style>
  <w:style w:type="paragraph" w:styleId="Title">
    <w:name w:val="Title"/>
    <w:basedOn w:val="normal0"/>
    <w:next w:val="normal0"/>
    <w:rsid w:val="008F69C4"/>
    <w:pPr>
      <w:keepNext w:val="1"/>
      <w:keepLines w:val="1"/>
      <w:jc w:val="center"/>
    </w:pPr>
    <w:rPr>
      <w:rFonts w:ascii="Lato" w:cs="Lato" w:eastAsia="Lato" w:hAnsi="Lato"/>
      <w:sz w:val="28"/>
      <w:szCs w:val="28"/>
    </w:rPr>
  </w:style>
  <w:style w:type="paragraph" w:styleId="Subtitle">
    <w:name w:val="Subtitle"/>
    <w:basedOn w:val="normal0"/>
    <w:next w:val="normal0"/>
    <w:rsid w:val="008F69C4"/>
    <w:pPr>
      <w:keepNext w:val="1"/>
      <w:keepLines w:val="1"/>
      <w:spacing w:after="320"/>
    </w:pPr>
    <w:rPr>
      <w:rFonts w:ascii="Arial" w:cs="Arial" w:eastAsia="Arial" w:hAnsi="Arial"/>
      <w:color w:val="666666"/>
      <w:sz w:val="30"/>
      <w:szCs w:val="30"/>
    </w:rPr>
  </w:style>
  <w:style w:type="table" w:styleId="a" w:customStyle="1">
    <w:basedOn w:val="TableNormal"/>
    <w:rsid w:val="008F69C4"/>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8F69C4"/>
    <w:tblPr>
      <w:tblStyleRowBandSize w:val="1"/>
      <w:tblStyleColBandSize w:val="1"/>
      <w:tblInd w:w="0.0" w:type="dxa"/>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BC5345"/>
    <w:pPr>
      <w:spacing w:after="100" w:afterAutospacing="1" w:before="100" w:beforeAutospacing="1"/>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AE1D0E"/>
    <w:rPr>
      <w:color w:val="0000ff"/>
      <w:u w:val="single"/>
    </w:rPr>
  </w:style>
  <w:style w:type="character" w:styleId="FollowedHyperlink">
    <w:name w:val="FollowedHyperlink"/>
    <w:basedOn w:val="DefaultParagraphFont"/>
    <w:uiPriority w:val="99"/>
    <w:semiHidden w:val="1"/>
    <w:unhideWhenUsed w:val="1"/>
    <w:rsid w:val="00AE1D0E"/>
    <w:rPr>
      <w:color w:val="800080" w:themeColor="followedHyperlink"/>
      <w:u w:val="single"/>
    </w:rPr>
  </w:style>
  <w:style w:type="paragraph" w:styleId="ListParagraph">
    <w:name w:val="List Paragraph"/>
    <w:basedOn w:val="Normal"/>
    <w:uiPriority w:val="34"/>
    <w:qFormat w:val="1"/>
    <w:rsid w:val="00AE1D0E"/>
    <w:pPr>
      <w:ind w:left="720"/>
      <w:contextualSpacing w:val="1"/>
    </w:pPr>
  </w:style>
  <w:style w:type="table" w:styleId="TableGrid">
    <w:name w:val="Table Grid"/>
    <w:basedOn w:val="TableNormal"/>
    <w:uiPriority w:val="59"/>
    <w:rsid w:val="00E6286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1-10/Rhetorical%20Analysis%20Process%20Essay.docx" TargetMode="External"/><Relationship Id="rId20" Type="http://schemas.openxmlformats.org/officeDocument/2006/relationships/hyperlink" Target="https://pulitzercenter.org/sites/default/files/2021-10/Rhetorical%20Analysis%20Deep%20Dive%20Questions.docx" TargetMode="External"/><Relationship Id="rId42" Type="http://schemas.openxmlformats.org/officeDocument/2006/relationships/hyperlink" Target="https://pulitzercenter.org/sites/default/files/2021-10/Rhetorical%20Analysis%20Process%20Essay%20Outline.docx" TargetMode="External"/><Relationship Id="rId41" Type="http://schemas.openxmlformats.org/officeDocument/2006/relationships/hyperlink" Target="https://pulitzercenter.org/sites/default/files/2021-10/Rhetorical%20Analysis%20Process%20Essay%20Outline.pdf" TargetMode="External"/><Relationship Id="rId22" Type="http://schemas.openxmlformats.org/officeDocument/2006/relationships/hyperlink" Target="https://pulitzercenter.org/sites/default/files/2021-10/Rhetorical%20Analysis%20Deep%20Dive%20Questions.docx" TargetMode="External"/><Relationship Id="rId44" Type="http://schemas.openxmlformats.org/officeDocument/2006/relationships/hyperlink" Target="https://pulitzercenter.org/sites/default/files/2021-10/Rhetorical%20Analysis%20Process%20Essay.pdf" TargetMode="External"/><Relationship Id="rId21" Type="http://schemas.openxmlformats.org/officeDocument/2006/relationships/hyperlink" Target="https://pulitzercenter.org/sites/default/files/2021-10/Rhetorical%20Analysis%20Deep%20Dive%20Questions.pdf" TargetMode="External"/><Relationship Id="rId43" Type="http://schemas.openxmlformats.org/officeDocument/2006/relationships/hyperlink" Target="https://docs.google.com/document/d/15m7_LInbsQtk7mzN3E6Q2WIAj_UmSQbl/edit" TargetMode="External"/><Relationship Id="rId24" Type="http://schemas.openxmlformats.org/officeDocument/2006/relationships/hyperlink" Target="https://pulitzercenter.org/sites/default/files/2021-10/Hope.pdf" TargetMode="External"/><Relationship Id="rId46" Type="http://schemas.openxmlformats.org/officeDocument/2006/relationships/hyperlink" Target="https://docs.google.com/document/d/15m7_LInbsQtk7mzN3E6Q2WIAj_UmSQbl/edit" TargetMode="External"/><Relationship Id="rId23" Type="http://schemas.openxmlformats.org/officeDocument/2006/relationships/hyperlink" Target="https://www.nytimes.com/interactive/2020/02/12/magazine/1619-project-slave-auction-sites.html" TargetMode="External"/><Relationship Id="rId45" Type="http://schemas.openxmlformats.org/officeDocument/2006/relationships/hyperlink" Target="https://pulitzercenter.org/sites/default/files/2021-10/Rhetorical%20Analysis%20Process%20Essay%20Outline.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pulitzercenter.org/sites/default/files/inline-images/cQvWHUIWqDDzO4F8AvK8H76SnK3JyCfyLY0tBasFpQUUse4Ffn.pdf" TargetMode="External"/><Relationship Id="rId26" Type="http://schemas.openxmlformats.org/officeDocument/2006/relationships/hyperlink" Target="https://pulitzercenter.org/stories/i-am-omar" TargetMode="External"/><Relationship Id="rId48" Type="http://schemas.openxmlformats.org/officeDocument/2006/relationships/footer" Target="footer1.xml"/><Relationship Id="rId25" Type="http://schemas.openxmlformats.org/officeDocument/2006/relationships/hyperlink" Target="https://www.nytimes.com/interactive/2019/10/29/magazine/family-history-slavery.html" TargetMode="External"/><Relationship Id="rId47" Type="http://schemas.openxmlformats.org/officeDocument/2006/relationships/header" Target="header1.xml"/><Relationship Id="rId28" Type="http://schemas.openxmlformats.org/officeDocument/2006/relationships/hyperlink" Target="https://pulitzercenter.org/stories/where-they-stood-photo-project-shows-what-happened-floridas-confederate-statues" TargetMode="External"/><Relationship Id="rId27" Type="http://schemas.openxmlformats.org/officeDocument/2006/relationships/hyperlink" Target="https://pulitzercenter.org/stories/afropunk-brings-black-lives-matter-ethos-abroad"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nytimes.com/section/lens"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www.nytimes.com/section/lens" TargetMode="External"/><Relationship Id="rId30" Type="http://schemas.openxmlformats.org/officeDocument/2006/relationships/hyperlink" Target="https://www.nytimes.com/section/lens" TargetMode="External"/><Relationship Id="rId11" Type="http://schemas.openxmlformats.org/officeDocument/2006/relationships/hyperlink" Target="https://pulitzercenter.org/sites/default/files/2021-10/Traffic.pdf" TargetMode="External"/><Relationship Id="rId33" Type="http://schemas.openxmlformats.org/officeDocument/2006/relationships/hyperlink" Target="https://www.nytimes.com/2020/01/23/podcasts/1619-podcast.html" TargetMode="External"/><Relationship Id="rId10" Type="http://schemas.openxmlformats.org/officeDocument/2006/relationships/hyperlink" Target="https://pulitzercenter.org/sites/default/files/2021-10/3aa91a9d-bf5b-4cc1-b80f-72490ad1f968.pdf" TargetMode="External"/><Relationship Id="rId32" Type="http://schemas.openxmlformats.org/officeDocument/2006/relationships/hyperlink" Target="https://www.nytimes.com/2020/01/23/podcasts/1619-podcast.html" TargetMode="External"/><Relationship Id="rId13" Type="http://schemas.openxmlformats.org/officeDocument/2006/relationships/hyperlink" Target="https://www.ted.com/talks/chimamanda_ngozi_adichie_the_danger_of_a_single_story/transcript?language=en" TargetMode="External"/><Relationship Id="rId35" Type="http://schemas.openxmlformats.org/officeDocument/2006/relationships/hyperlink" Target="https://pulitzercenter.org/sites/default/files/2021-10/Podcast%20Note%20Sheet.pdf" TargetMode="External"/><Relationship Id="rId12" Type="http://schemas.openxmlformats.org/officeDocument/2006/relationships/hyperlink" Target="https://pulitzercenter.org/sites/default/files/2021-10/A%20Broken%20Health%20Care%20System.pdf" TargetMode="External"/><Relationship Id="rId34" Type="http://schemas.openxmlformats.org/officeDocument/2006/relationships/hyperlink" Target="https://pulitzercenter.org/sites/default/files/2021-10/Podcast%20Note%20Sheet.pdf" TargetMode="External"/><Relationship Id="rId15" Type="http://schemas.openxmlformats.org/officeDocument/2006/relationships/hyperlink" Target="https://writing.wisc.edu/handbook/assignments/nonfictionanalysis/" TargetMode="External"/><Relationship Id="rId37" Type="http://schemas.openxmlformats.org/officeDocument/2006/relationships/hyperlink" Target="https://pulitzercenter.org/sites/default/files/2021-10/Rhetorical%20Analysis%20Process%20Essay.pdf" TargetMode="External"/><Relationship Id="rId14" Type="http://schemas.openxmlformats.org/officeDocument/2006/relationships/hyperlink" Target="https://pulitzercenter.org/sites/default/files/2021-10/Rhetorical%20Analysis%20Deep%20Dive%20Questions.pdf" TargetMode="External"/><Relationship Id="rId36" Type="http://schemas.openxmlformats.org/officeDocument/2006/relationships/hyperlink" Target="https://pulitzercenter.org/sites/default/files/2021-10/Podcast%20Note%20Sheet.docx" TargetMode="External"/><Relationship Id="rId17" Type="http://schemas.openxmlformats.org/officeDocument/2006/relationships/hyperlink" Target="https://pulitzercenter.org/sites/default/files/2021-10/Rhetorical%20Analysis%20Deep%20Dive%20Questions.pdf" TargetMode="External"/><Relationship Id="rId39" Type="http://schemas.openxmlformats.org/officeDocument/2006/relationships/hyperlink" Target="https://pulitzercenter.org/sites/default/files/2021-10/Rhetorical%20Analysis%20Process%20Essay.pdf" TargetMode="External"/><Relationship Id="rId16" Type="http://schemas.openxmlformats.org/officeDocument/2006/relationships/hyperlink" Target="https://pulitzercenter.org/sites/default/files/2021-10/Rhetorical%20Analysis%20Deep%20Dive%20Questions.pdf" TargetMode="External"/><Relationship Id="rId38" Type="http://schemas.openxmlformats.org/officeDocument/2006/relationships/hyperlink" Target="https://pulitzercenter.org/sites/default/files/2021-10/Rhetorical%20Analysis%20Process%20Essay%20Outline.pdf" TargetMode="External"/><Relationship Id="rId19" Type="http://schemas.openxmlformats.org/officeDocument/2006/relationships/hyperlink" Target="https://pulitzercenter.org/sites/default/files/2021-10/Rhetorical%20Analysis%20Deep%20Dive%20Questions.pdf" TargetMode="External"/><Relationship Id="rId18" Type="http://schemas.openxmlformats.org/officeDocument/2006/relationships/hyperlink" Target="https://pulitzercenter.org/sites/default/files/2021-10/Rhetorical%20Analysis%20Deep%20Dive%20Question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eue1xcPUHKAz3+wOwYWeY6dLNQ==">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2021-08-29T23:48:00Z</dcterms:created>
  <dc:creator>Owner</dc:creator>
</cp:coreProperties>
</file>